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ED" w:rsidRDefault="00ED42ED" w:rsidP="00ED42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Time of Peace</w:t>
      </w:r>
    </w:p>
    <w:p w:rsidR="00ED42ED" w:rsidRDefault="00ED42ED" w:rsidP="00ED42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Major General </w:t>
      </w:r>
      <w:proofErr w:type="spellStart"/>
      <w:r>
        <w:rPr>
          <w:rFonts w:ascii="Arial" w:hAnsi="Arial" w:cs="Arial"/>
          <w:sz w:val="20"/>
          <w:szCs w:val="20"/>
        </w:rPr>
        <w:t>Smedley</w:t>
      </w:r>
      <w:proofErr w:type="spellEnd"/>
      <w:r>
        <w:rPr>
          <w:rFonts w:ascii="Arial" w:hAnsi="Arial" w:cs="Arial"/>
          <w:sz w:val="20"/>
          <w:szCs w:val="20"/>
        </w:rPr>
        <w:t xml:space="preserve"> </w:t>
      </w:r>
      <w:proofErr w:type="gramStart"/>
      <w:r>
        <w:rPr>
          <w:rFonts w:ascii="Arial" w:hAnsi="Arial" w:cs="Arial"/>
          <w:sz w:val="20"/>
          <w:szCs w:val="20"/>
        </w:rPr>
        <w:t>Butler  -</w:t>
      </w:r>
      <w:proofErr w:type="gramEnd"/>
      <w:r>
        <w:rPr>
          <w:rFonts w:ascii="Arial" w:hAnsi="Arial" w:cs="Arial"/>
          <w:sz w:val="20"/>
          <w:szCs w:val="20"/>
        </w:rPr>
        <w:t xml:space="preserve">  Common Sense  -  Nov. 1935</w:t>
      </w:r>
    </w:p>
    <w:p w:rsidR="00ED42ED" w:rsidRDefault="00ED42ED"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There isn’t a trick in the racketeering bag that the military gang is blind to. It has its ‘finger men’ (to point out enemies), its ‘muscle men’ (to destroy enemies), its ‘brain men’ (to plan war preparations), and a “Big Boss” (super-nationalistic capitalism).   . . .</w:t>
      </w:r>
    </w:p>
    <w:p w:rsidR="00ED42ED" w:rsidRDefault="00ED42ED" w:rsidP="00ED42ED">
      <w:pPr>
        <w:widowControl w:val="0"/>
        <w:autoSpaceDE w:val="0"/>
        <w:autoSpaceDN w:val="0"/>
        <w:adjustRightInd w:val="0"/>
        <w:spacing w:after="0" w:line="240" w:lineRule="auto"/>
        <w:rPr>
          <w:rFonts w:ascii="Arial" w:hAnsi="Arial" w:cs="Arial"/>
          <w:sz w:val="16"/>
          <w:szCs w:val="16"/>
        </w:rPr>
      </w:pPr>
    </w:p>
    <w:p w:rsidR="00ED42ED" w:rsidRDefault="00ED42ED" w:rsidP="00ED42ED">
      <w:pPr>
        <w:widowControl w:val="0"/>
        <w:autoSpaceDE w:val="0"/>
        <w:autoSpaceDN w:val="0"/>
        <w:adjustRightInd w:val="0"/>
        <w:spacing w:after="0" w:line="240" w:lineRule="auto"/>
        <w:rPr>
          <w:rFonts w:ascii="Arial" w:hAnsi="Arial" w:cs="Arial"/>
          <w:sz w:val="16"/>
          <w:szCs w:val="16"/>
        </w:rPr>
      </w:pPr>
    </w:p>
    <w:p w:rsidR="00ED42ED" w:rsidRDefault="00ED42ED" w:rsidP="00ED42ED">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 . .  Our exploits against the American Indian, the Filipinos, the Mexicans, and against Spain are on a par with the campaigns of Genghis Khan, the Japanese in Manchuria and the African attack of Mussolini. No country has ever declared war on us before we first obliged them with that gesture. Our whole history shows we have never fought a defensive war.</w:t>
      </w:r>
    </w:p>
    <w:p w:rsidR="00ED42ED" w:rsidRDefault="00ED42ED" w:rsidP="00ED42ED">
      <w:pPr>
        <w:widowControl w:val="0"/>
        <w:autoSpaceDE w:val="0"/>
        <w:autoSpaceDN w:val="0"/>
        <w:adjustRightInd w:val="0"/>
        <w:spacing w:after="0" w:line="240" w:lineRule="auto"/>
        <w:rPr>
          <w:rFonts w:ascii="Times New Roman" w:hAnsi="Times New Roman" w:cs="Times New Roman"/>
          <w:sz w:val="12"/>
          <w:szCs w:val="12"/>
        </w:rPr>
      </w:pPr>
    </w:p>
    <w:p w:rsidR="00ED42ED" w:rsidRDefault="00ED42ED" w:rsidP="00ED42E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http://coat.ncf.ca/our_magazine/links/53/butler.html</w:t>
      </w:r>
    </w:p>
    <w:p w:rsidR="00ED42ED" w:rsidRDefault="00ED42ED" w:rsidP="00ED42ED">
      <w:pPr>
        <w:widowControl w:val="0"/>
        <w:autoSpaceDE w:val="0"/>
        <w:autoSpaceDN w:val="0"/>
        <w:adjustRightInd w:val="0"/>
        <w:spacing w:after="0" w:line="240" w:lineRule="auto"/>
        <w:rPr>
          <w:rFonts w:ascii="Arial" w:hAnsi="Arial" w:cs="Arial"/>
          <w:sz w:val="20"/>
          <w:szCs w:val="20"/>
        </w:rPr>
      </w:pPr>
    </w:p>
    <w:p w:rsidR="00835BEE" w:rsidRDefault="00835BEE" w:rsidP="00ED42ED">
      <w:pPr>
        <w:widowControl w:val="0"/>
        <w:autoSpaceDE w:val="0"/>
        <w:autoSpaceDN w:val="0"/>
        <w:adjustRightInd w:val="0"/>
        <w:spacing w:after="0" w:line="240" w:lineRule="auto"/>
        <w:rPr>
          <w:rFonts w:ascii="Arial" w:hAnsi="Arial" w:cs="Arial"/>
          <w:sz w:val="20"/>
          <w:szCs w:val="20"/>
        </w:rPr>
      </w:pPr>
    </w:p>
    <w:p w:rsidR="00835BEE" w:rsidRDefault="00835BEE"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Arial" w:hAnsi="Arial" w:cs="Arial"/>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1933 — New Deal</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We were told in 1929 that business would go on as usual. We were told in 1930 that the economic system was fundamentally sound. We were told in 1931 that prosperity was around the corner. We were told in 1932 that the depression was fought on one hundred fronts. We were told in 1933 that five million men would be employed by Labor Day. And in 1934 people went crazy for the NRA.</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And in 1935 the NRA is scrapped and economic recovery is a long way off.</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 xml:space="preserve">1933 — </w:t>
      </w:r>
      <w:proofErr w:type="gramStart"/>
      <w:r>
        <w:rPr>
          <w:rFonts w:ascii="TimesNewRomanPS-BoldMT" w:hAnsi="TimesNewRomanPS-BoldMT" w:cs="TimesNewRomanPS-BoldMT"/>
          <w:b/>
          <w:bCs/>
          <w:color w:val="000000"/>
          <w:sz w:val="20"/>
          <w:szCs w:val="20"/>
        </w:rPr>
        <w:t>The</w:t>
      </w:r>
      <w:proofErr w:type="gramEnd"/>
      <w:r>
        <w:rPr>
          <w:rFonts w:ascii="TimesNewRomanPS-BoldMT" w:hAnsi="TimesNewRomanPS-BoldMT" w:cs="TimesNewRomanPS-BoldMT"/>
          <w:b/>
          <w:bCs/>
          <w:color w:val="000000"/>
          <w:sz w:val="20"/>
          <w:szCs w:val="20"/>
        </w:rPr>
        <w:t xml:space="preserve"> Catholic Worker</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Pr="0000718E"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 xml:space="preserve">The aim of the Catholic Worker is to create order out of chaos. The aim of the Catholic Worker is to help the unemployed to employ themselves. The aim of the Catholic Worker is to make an impression on the depression through expression. The aim of the Catholic Worker is to create a new society within the shell of the old with the philosophy of the new, which is not a new philosophy, but a very old philosophy, a philosophy so old that it looks like new.    . . </w:t>
      </w:r>
      <w:r w:rsidR="0000718E">
        <w:rPr>
          <w:rFonts w:ascii="TimesNewRomanPSMT" w:hAnsi="TimesNewRomanPSMT" w:cs="TimesNewRomanPSMT"/>
          <w:color w:val="000000"/>
          <w:sz w:val="20"/>
          <w:szCs w:val="20"/>
        </w:rPr>
        <w:t>.</w:t>
      </w:r>
    </w:p>
    <w:p w:rsidR="00ED42ED" w:rsidRDefault="00ED42ED" w:rsidP="00ED42ED">
      <w:pPr>
        <w:widowControl w:val="0"/>
        <w:autoSpaceDE w:val="0"/>
        <w:autoSpaceDN w:val="0"/>
        <w:adjustRightInd w:val="0"/>
        <w:spacing w:after="0" w:line="240" w:lineRule="auto"/>
        <w:rPr>
          <w:rFonts w:ascii="ArialMT" w:hAnsi="ArialMT" w:cs="ArialMT"/>
          <w:color w:val="000000"/>
          <w:sz w:val="20"/>
          <w:szCs w:val="20"/>
        </w:rPr>
      </w:pPr>
    </w:p>
    <w:p w:rsidR="00ED42ED" w:rsidRDefault="00ED42ED" w:rsidP="00ED42ED">
      <w:pPr>
        <w:widowControl w:val="0"/>
        <w:autoSpaceDE w:val="0"/>
        <w:autoSpaceDN w:val="0"/>
        <w:adjustRightInd w:val="0"/>
        <w:spacing w:after="0" w:line="240" w:lineRule="auto"/>
        <w:rPr>
          <w:rFonts w:ascii="ArialMT" w:hAnsi="ArialMT" w:cs="ArialMT"/>
          <w:color w:val="000000"/>
          <w:sz w:val="20"/>
          <w:szCs w:val="20"/>
        </w:rPr>
      </w:pPr>
    </w:p>
    <w:p w:rsidR="00ED42ED" w:rsidRDefault="00ED42ED" w:rsidP="00ED42ED">
      <w:pPr>
        <w:widowControl w:val="0"/>
        <w:autoSpaceDE w:val="0"/>
        <w:autoSpaceDN w:val="0"/>
        <w:adjustRightInd w:val="0"/>
        <w:spacing w:after="0" w:line="240" w:lineRule="auto"/>
        <w:rPr>
          <w:rFonts w:ascii="ArialMT" w:hAnsi="ArialMT" w:cs="ArialMT"/>
          <w:color w:val="000000"/>
          <w:sz w:val="20"/>
          <w:szCs w:val="20"/>
        </w:rPr>
      </w:pPr>
    </w:p>
    <w:p w:rsidR="00835BEE" w:rsidRDefault="00835BEE" w:rsidP="00ED42ED">
      <w:pPr>
        <w:widowControl w:val="0"/>
        <w:autoSpaceDE w:val="0"/>
        <w:autoSpaceDN w:val="0"/>
        <w:adjustRightInd w:val="0"/>
        <w:spacing w:after="0" w:line="240" w:lineRule="auto"/>
        <w:rPr>
          <w:rFonts w:ascii="ArialMT" w:hAnsi="ArialMT" w:cs="ArialMT"/>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ArialMT" w:hAnsi="ArialMT" w:cs="ArialMT"/>
          <w:color w:val="000000"/>
          <w:sz w:val="20"/>
          <w:szCs w:val="20"/>
        </w:rPr>
        <w:tab/>
        <w:t xml:space="preserve">. . .  </w:t>
      </w:r>
      <w:r>
        <w:rPr>
          <w:rFonts w:ascii="TimesNewRomanPS-BoldMT" w:hAnsi="TimesNewRomanPS-BoldMT" w:cs="TimesNewRomanPS-BoldMT"/>
          <w:b/>
          <w:bCs/>
          <w:color w:val="000000"/>
          <w:sz w:val="20"/>
          <w:szCs w:val="20"/>
        </w:rPr>
        <w:t>League of Nations</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The League of Nations did not keep Japan from going to Manchuria or Italy from going to Ethiopia. The League of Nations is not a League based on right.</w:t>
      </w:r>
      <w:r>
        <w:rPr>
          <w:rFonts w:ascii="ArialMT" w:hAnsi="ArialMT" w:cs="ArialMT"/>
          <w:color w:val="000000"/>
          <w:sz w:val="20"/>
          <w:szCs w:val="20"/>
        </w:rPr>
        <w:t xml:space="preserve"> </w:t>
      </w:r>
      <w:r>
        <w:rPr>
          <w:rFonts w:ascii="TimesNewRomanPSMT" w:hAnsi="TimesNewRomanPSMT" w:cs="TimesNewRomanPSMT"/>
          <w:color w:val="000000"/>
          <w:sz w:val="20"/>
          <w:szCs w:val="20"/>
        </w:rPr>
        <w:t>It is a League based on might. It is not a protection for poor nations against rich nations. It is a protection for rich nations against poor nations.</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Moral Disarmament</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 xml:space="preserve">Theodore Roosevelt used to say: "If you want peace, prepare for war." So everybody prepared for war, but war preparations did not bring peace; they brought war. </w:t>
      </w:r>
      <w:proofErr w:type="gramStart"/>
      <w:r>
        <w:rPr>
          <w:rFonts w:ascii="TimesNewRomanPSMT" w:hAnsi="TimesNewRomanPSMT" w:cs="TimesNewRomanPSMT"/>
          <w:color w:val="000000"/>
          <w:sz w:val="20"/>
          <w:szCs w:val="20"/>
        </w:rPr>
        <w:t>since</w:t>
      </w:r>
      <w:proofErr w:type="gramEnd"/>
      <w:r>
        <w:rPr>
          <w:rFonts w:ascii="TimesNewRomanPSMT" w:hAnsi="TimesNewRomanPSMT" w:cs="TimesNewRomanPSMT"/>
          <w:color w:val="000000"/>
          <w:sz w:val="20"/>
          <w:szCs w:val="20"/>
        </w:rPr>
        <w:t xml:space="preserve"> war preparations brought war, why not quit preparing for war? If nations prepare for peace instead of preparing for war, they may have peace. Aristide Briand used to say: "The best kind of disarmament is the disarmament of the heart."</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lastRenderedPageBreak/>
        <w:tab/>
        <w:t>The disarmament of Germany by the Allies was not the product of a change of heart on the part of the Allies toward Germany.</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Room Could be Found</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 xml:space="preserve">There is too much wheat in the United States. There is too much cattle in Argentina. There are too many sheep in Australia. There are too many Germans in Germany, too many Italians in Italy, </w:t>
      </w:r>
      <w:proofErr w:type="gramStart"/>
      <w:r>
        <w:rPr>
          <w:rFonts w:ascii="TimesNewRomanPSMT" w:hAnsi="TimesNewRomanPSMT" w:cs="TimesNewRomanPSMT"/>
          <w:color w:val="000000"/>
          <w:sz w:val="20"/>
          <w:szCs w:val="20"/>
        </w:rPr>
        <w:t>too</w:t>
      </w:r>
      <w:proofErr w:type="gramEnd"/>
      <w:r>
        <w:rPr>
          <w:rFonts w:ascii="TimesNewRomanPSMT" w:hAnsi="TimesNewRomanPSMT" w:cs="TimesNewRomanPSMT"/>
          <w:color w:val="000000"/>
          <w:sz w:val="20"/>
          <w:szCs w:val="20"/>
        </w:rPr>
        <w:t xml:space="preserve"> many Japanese in Japan.</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Room could be found in the United States for the Germans, in Argentina for the Italians, in Australia for the Japanese. To make room for Germans, Italians, Japanese is a better way to establish peace than to build more battleships, more submarines and more airplanes.   . . .</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Radicals of the Right</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Shouting a Word</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Father Parsons says: "There is confusion of mind." When there is confusion of mind someone has only to shout a word and people flock. When Mussolini shouted discipline people flocked. When Hitler shouted restoration people flocked.</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The Right Word</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Mussolini's word is discipline. Hitler's word is restoration. My word is tradition.</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I am a radical of the right. I go right to the right because I know it is the only way not to get left. Sound principles are not new, they're very old; they are as old as eternity. The thing to do is to restate the never new and never old principles in the vernacular of the man of the street. Then the man of the street will do what the intellectual has failed to do; that is to say, "do something about it."    . . .</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MT" w:hAnsi="TimesNewRomanPSMT" w:cs="TimesNewRomanPSMT"/>
          <w:color w:val="000000"/>
          <w:sz w:val="20"/>
          <w:szCs w:val="20"/>
        </w:rPr>
        <w:tab/>
      </w:r>
      <w:r>
        <w:rPr>
          <w:rFonts w:ascii="TimesNewRomanPS-BoldMT" w:hAnsi="TimesNewRomanPS-BoldMT" w:cs="TimesNewRomanPS-BoldMT"/>
          <w:b/>
          <w:bCs/>
          <w:color w:val="000000"/>
          <w:sz w:val="20"/>
          <w:szCs w:val="20"/>
        </w:rPr>
        <w:t>The Thinking Journalist</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BoldMT" w:hAnsi="TimesNewRomanPS-BoldMT" w:cs="TimesNewRomanPS-BoldMT"/>
          <w:b/>
          <w:bCs/>
          <w:color w:val="000000"/>
          <w:sz w:val="20"/>
          <w:szCs w:val="20"/>
        </w:rPr>
        <w:tab/>
        <w:t xml:space="preserve">It Is Bad </w:t>
      </w:r>
      <w:r>
        <w:rPr>
          <w:rFonts w:ascii="TimesNewRomanPSMT" w:hAnsi="TimesNewRomanPSMT" w:cs="TimesNewRomanPSMT"/>
          <w:color w:val="000000"/>
          <w:sz w:val="20"/>
          <w:szCs w:val="20"/>
        </w:rPr>
        <w:t>News</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Mark Hanna used to say, "When a dog bites a man, it is not news; but when a man bites a dog, it is news." To let everybody know that a man has bitten a dog is not good news; it is bad news.</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Good Journalism</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To tell everybody that a man died leaving two million dollars, may be journalism, but it is not good journalism. But to tell everybody that the man died leaving two million dollars because he did not know how to take them with-</w:t>
      </w:r>
      <w:proofErr w:type="gramStart"/>
      <w:r>
        <w:rPr>
          <w:rFonts w:ascii="TimesNewRomanPSMT" w:hAnsi="TimesNewRomanPSMT" w:cs="TimesNewRomanPSMT"/>
          <w:color w:val="000000"/>
          <w:sz w:val="20"/>
          <w:szCs w:val="20"/>
        </w:rPr>
        <w:t>him</w:t>
      </w:r>
      <w:proofErr w:type="gramEnd"/>
      <w:r>
        <w:rPr>
          <w:rFonts w:ascii="TimesNewRomanPSMT" w:hAnsi="TimesNewRomanPSMT" w:cs="TimesNewRomanPSMT"/>
          <w:color w:val="000000"/>
          <w:sz w:val="20"/>
          <w:szCs w:val="20"/>
        </w:rPr>
        <w:t xml:space="preserve"> by giving them to the poor for Christ's sake during his lifetime is good journalism.</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Good journalism is to give the news and the right comment on the news. The value of journalism is the value of the comment given with the news.</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Public Opinion</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To be a good journalist is to say something interesting about interesting things or interesting people. The news is the occasion for the journalist to convey his thinking to unthinking people. Nothing can be done without public opinion, and the opinion of thinking people who know how to transmit their thinking to unthinking people.</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lastRenderedPageBreak/>
        <w:tab/>
        <w:t>Recorded Thinking</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 xml:space="preserve">A diary is a journal where a thinking man records his thinking. The </w:t>
      </w:r>
      <w:r>
        <w:rPr>
          <w:rFonts w:ascii="TimesNewRomanPS-ItalicMT" w:hAnsi="TimesNewRomanPS-ItalicMT" w:cs="TimesNewRomanPS-ItalicMT"/>
          <w:i/>
          <w:iCs/>
          <w:color w:val="000000"/>
          <w:sz w:val="20"/>
          <w:szCs w:val="20"/>
        </w:rPr>
        <w:t xml:space="preserve">Journal In time of </w:t>
      </w:r>
      <w:r>
        <w:rPr>
          <w:rFonts w:ascii="TimesNewRomanPSMT" w:hAnsi="TimesNewRomanPSMT" w:cs="TimesNewRomanPSMT"/>
          <w:color w:val="000000"/>
          <w:sz w:val="20"/>
          <w:szCs w:val="20"/>
        </w:rPr>
        <w:t xml:space="preserve">Frederic </w:t>
      </w:r>
      <w:proofErr w:type="spellStart"/>
      <w:r>
        <w:rPr>
          <w:rFonts w:ascii="TimesNewRomanPSMT" w:hAnsi="TimesNewRomanPSMT" w:cs="TimesNewRomanPSMT"/>
          <w:color w:val="000000"/>
          <w:sz w:val="20"/>
          <w:szCs w:val="20"/>
        </w:rPr>
        <w:t>Amiel</w:t>
      </w:r>
      <w:proofErr w:type="spellEnd"/>
      <w:r>
        <w:rPr>
          <w:rFonts w:ascii="TimesNewRomanPSMT" w:hAnsi="TimesNewRomanPSMT" w:cs="TimesNewRomanPSMT"/>
          <w:color w:val="000000"/>
          <w:sz w:val="20"/>
          <w:szCs w:val="20"/>
        </w:rPr>
        <w:t xml:space="preserve"> is the record of the thinking of Frederic </w:t>
      </w:r>
      <w:proofErr w:type="spellStart"/>
      <w:r>
        <w:rPr>
          <w:rFonts w:ascii="TimesNewRomanPSMT" w:hAnsi="TimesNewRomanPSMT" w:cs="TimesNewRomanPSMT"/>
          <w:color w:val="000000"/>
          <w:sz w:val="20"/>
          <w:szCs w:val="20"/>
        </w:rPr>
        <w:t>Amiel</w:t>
      </w:r>
      <w:proofErr w:type="spellEnd"/>
      <w:r>
        <w:rPr>
          <w:rFonts w:ascii="TimesNewRomanPSMT" w:hAnsi="TimesNewRomanPSMT" w:cs="TimesNewRomanPSMT"/>
          <w:color w:val="000000"/>
          <w:sz w:val="20"/>
          <w:szCs w:val="20"/>
        </w:rPr>
        <w:t>. The thinking journalist imparts his thinking through a newspaper by relating his thinking to the news of the day. By relating his thinking to the news of the day, the thinking journalist affects public opinion.</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Maker of History</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By affecting public opinion, the thinking journalist is a creative agent in the making of news that is fit to print. The thinking journalist is not satisfied to be just a recorder of modern history. The thinking journalist aims to be a maker-of that kind of history that is worth recording.</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 . .  In the Middle Ages</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The capitalist system is a racketeering system. It is a racketeering system because it is a profiteering system. It is a profiteering system because it is a profit system. And nobody has found the way to keep the profit system from becoming a profiteering system. Harold Laski says: "In the Middle Ages the idea of acquiring wealth was limited by a body of moral rules imposed under the sanction of religious authority." But modern business men tell the clergy: "Mind your own business and don't butt into our business."</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ab/>
        <w:t>Economic Economy</w:t>
      </w: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p>
    <w:p w:rsidR="00ED42ED" w:rsidRDefault="00ED42ED" w:rsidP="00ED42ED">
      <w:pPr>
        <w:widowControl w:val="0"/>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ab/>
        <w:t xml:space="preserve">In the </w:t>
      </w:r>
      <w:proofErr w:type="gramStart"/>
      <w:r>
        <w:rPr>
          <w:rFonts w:ascii="TimesNewRomanPSMT" w:hAnsi="TimesNewRomanPSMT" w:cs="TimesNewRomanPSMT"/>
          <w:color w:val="000000"/>
          <w:sz w:val="20"/>
          <w:szCs w:val="20"/>
        </w:rPr>
        <w:t>Middle</w:t>
      </w:r>
      <w:proofErr w:type="gramEnd"/>
      <w:r>
        <w:rPr>
          <w:rFonts w:ascii="TimesNewRomanPSMT" w:hAnsi="TimesNewRomanPSMT" w:cs="TimesNewRomanPSMT"/>
          <w:color w:val="000000"/>
          <w:sz w:val="20"/>
          <w:szCs w:val="20"/>
        </w:rPr>
        <w:t xml:space="preserve"> Ages they had a doctrine, the doctrine of the Common Good. In the </w:t>
      </w:r>
      <w:proofErr w:type="gramStart"/>
      <w:r>
        <w:rPr>
          <w:rFonts w:ascii="TimesNewRomanPSMT" w:hAnsi="TimesNewRomanPSMT" w:cs="TimesNewRomanPSMT"/>
          <w:color w:val="000000"/>
          <w:sz w:val="20"/>
          <w:szCs w:val="20"/>
        </w:rPr>
        <w:t>Middle</w:t>
      </w:r>
      <w:proofErr w:type="gramEnd"/>
      <w:r>
        <w:rPr>
          <w:rFonts w:ascii="TimesNewRomanPSMT" w:hAnsi="TimesNewRomanPSMT" w:cs="TimesNewRomanPSMT"/>
          <w:color w:val="000000"/>
          <w:sz w:val="20"/>
          <w:szCs w:val="20"/>
        </w:rPr>
        <w:t xml:space="preserve"> Ages they had an economy which was economical. Their economy was based on the idea that God wants us to be our brothers' keepers. They believed in the right to work for the worker. They believed in being fair to the worker as well as the consumer. They believed in doing their work the best they knew how for the service of God and men.</w:t>
      </w:r>
    </w:p>
    <w:p w:rsidR="00ED42ED" w:rsidRDefault="00ED42ED" w:rsidP="00ED42ED">
      <w:pPr>
        <w:widowControl w:val="0"/>
        <w:autoSpaceDE w:val="0"/>
        <w:autoSpaceDN w:val="0"/>
        <w:adjustRightInd w:val="0"/>
        <w:spacing w:after="0" w:line="240" w:lineRule="auto"/>
        <w:rPr>
          <w:rFonts w:ascii="TimesNewRomanPS-BoldMT" w:hAnsi="TimesNewRomanPS-BoldMT" w:cs="TimesNewRomanPS-BoldMT"/>
          <w:b/>
          <w:bCs/>
          <w:color w:val="000000"/>
          <w:sz w:val="20"/>
          <w:szCs w:val="20"/>
        </w:rPr>
      </w:pPr>
    </w:p>
    <w:p w:rsidR="00ED42ED" w:rsidRDefault="00ED42ED" w:rsidP="00ED42ED">
      <w:pPr>
        <w:widowControl w:val="0"/>
        <w:autoSpaceDE w:val="0"/>
        <w:autoSpaceDN w:val="0"/>
        <w:adjustRightInd w:val="0"/>
        <w:spacing w:after="0" w:line="240" w:lineRule="auto"/>
        <w:rPr>
          <w:rFonts w:ascii="Arial" w:hAnsi="Arial" w:cs="Arial"/>
          <w:color w:val="000000"/>
          <w:sz w:val="20"/>
          <w:szCs w:val="20"/>
        </w:rPr>
      </w:pPr>
      <w:r>
        <w:tab/>
      </w:r>
      <w:r>
        <w:tab/>
      </w:r>
      <w:r>
        <w:tab/>
      </w:r>
      <w:r>
        <w:tab/>
      </w:r>
      <w:r>
        <w:tab/>
      </w:r>
      <w:r>
        <w:tab/>
      </w:r>
      <w:r>
        <w:tab/>
      </w:r>
      <w:r>
        <w:tab/>
      </w:r>
      <w:r>
        <w:tab/>
        <w:t xml:space="preserve">--- </w:t>
      </w:r>
      <w:r>
        <w:rPr>
          <w:rFonts w:ascii="Arial" w:hAnsi="Arial" w:cs="Arial"/>
          <w:color w:val="000000"/>
          <w:sz w:val="20"/>
          <w:szCs w:val="20"/>
        </w:rPr>
        <w:t xml:space="preserve">Peter </w:t>
      </w:r>
      <w:proofErr w:type="spellStart"/>
      <w:r>
        <w:rPr>
          <w:rFonts w:ascii="Arial" w:hAnsi="Arial" w:cs="Arial"/>
          <w:color w:val="000000"/>
          <w:sz w:val="20"/>
          <w:szCs w:val="20"/>
        </w:rPr>
        <w:t>Maurin</w:t>
      </w:r>
      <w:proofErr w:type="spellEnd"/>
    </w:p>
    <w:p w:rsidR="0029289F" w:rsidRDefault="0029289F"/>
    <w:p w:rsidR="00ED42ED" w:rsidRDefault="00ED42ED"/>
    <w:p w:rsidR="00ED42ED" w:rsidRDefault="00ED42ED"/>
    <w:p w:rsidR="00ED42ED" w:rsidRDefault="00ED42ED"/>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It's Time to </w:t>
      </w:r>
      <w:proofErr w:type="gramStart"/>
      <w:r>
        <w:rPr>
          <w:rFonts w:ascii="Times New Roman" w:hAnsi="Times New Roman" w:cs="Times New Roman"/>
          <w:sz w:val="28"/>
          <w:szCs w:val="28"/>
        </w:rPr>
        <w:t>Acknowledge</w:t>
      </w:r>
      <w:proofErr w:type="gramEnd"/>
      <w:r>
        <w:rPr>
          <w:rFonts w:ascii="Times New Roman" w:hAnsi="Times New Roman" w:cs="Times New Roman"/>
          <w:sz w:val="28"/>
          <w:szCs w:val="28"/>
        </w:rPr>
        <w:t xml:space="preserve"> that Hiroshima Followed Imperial Japan’s Decision to Launch a Terrible War on Its Neighbors</w:t>
      </w: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Werner </w:t>
      </w:r>
      <w:proofErr w:type="spellStart"/>
      <w:r>
        <w:rPr>
          <w:rFonts w:ascii="Arial" w:hAnsi="Arial" w:cs="Arial"/>
          <w:sz w:val="20"/>
          <w:szCs w:val="20"/>
        </w:rPr>
        <w:t>Gruhl</w:t>
      </w:r>
      <w:proofErr w:type="spellEnd"/>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fate of Hiroshima cannot be judged without first understanding and acknowledging the full dimensions of the war Imperial Japan unleashed from 1931-1945 throughout Asia and then the Pacific.  Single-minded attention to the atomic bomb casualties and the fact Japan has been an American Asian ally since WWII, skews our attention away from consequences of the greater part of the war Japan in fact started.  Yet, when Imperial Japan embarked on war it took 150 times more Asian lives for the purpose of conquest than did the U.S. by dropping two atomic bombs to end the 14-year cataclysmic struggle.</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It will surprise most readers to know that Japan attacked and occupied a far larger part of the world and its population than did Germany and her European partners together. Japan caused nearly as many deaths in the East as Germany and her partners did in the West. There was a holocaust, a great devastation, a reckless destruction of life, in Asia as well as in Europe.</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Japan initiated the Asian-Pacific War, and arguably WWII, by invading Manchuria and nearby regions from 1931 to 1936, and China proper in 1937. This was followed by the occupation of Indochina in 1940-41. China was the first to defend itself against the Japanese quest for empire. The Chinese, with little material means and internal political problems, fought the toughest and most costly battles and suffered the greatest destruction of life, property and economies. But they did not give up.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Short of war, the League of Nations and the United States opposed Japan’s aggression. This caused the United States to embargo vital war materials to Japan, which aroused Japan to attack Pearl Harbor in December 1941. Japan then invaded resource-rich Southeast Asia: Malaya, Thailand, Burma, Hong Kong, Singapore, </w:t>
      </w:r>
      <w:proofErr w:type="gramStart"/>
      <w:r>
        <w:rPr>
          <w:rFonts w:ascii="Arial" w:hAnsi="Arial" w:cs="Arial"/>
          <w:sz w:val="20"/>
          <w:szCs w:val="20"/>
        </w:rPr>
        <w:t>the</w:t>
      </w:r>
      <w:proofErr w:type="gramEnd"/>
      <w:r>
        <w:rPr>
          <w:rFonts w:ascii="Arial" w:hAnsi="Arial" w:cs="Arial"/>
          <w:sz w:val="20"/>
          <w:szCs w:val="20"/>
        </w:rPr>
        <w:t xml:space="preserve"> Philippines, Borneo, the vast East Indies, New Guinea and ocean islands. This was in keeping with the Japanese militant nationalists' scheme for achieving supremacy in Asia with a “Great East Asian Co-prosperity Sphere.”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important to recognize that China and 14 other Asian and Western countries became United States allies following the attack on Pearl Harbor. They fought alongside the United States in a common determination to defeat and demilitarize Japan as soon as possible. The benefits of the abrupt atomic end of the war were just as important to these Allies as to the Americans and Japanese, if not more so.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Japan invaded Asian countries representing one third of the human population. Altogether, the victims of aggression took many forms and were massive in number. The war killed approximately 24 million Allies from violence, atrocities, forced labor, refugee flight and privation. Another 100 million victims were severely affected by the war.  These surviving casualties included wounded, raped and tortured, maltreated forced labor, massive numbers of destitute and despairing refugees, the homeless, war orphans, and widows. Others included brutalized POWs and civilian internees. Severe war-caused malnutrition and painful diseases, addicts from Japanese opium sales and ill-equipped and supported Chinese soldiers add to the tragic count. Most of the casualties were comprised of noncombatant children, women, and men. The total casualties approximated the population of the United States at the time.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 Japan’s way of war and occupation rivaled the worst of Nazi Germany’s conduct, as the Allied war crimes trials held in Tokyo, 1946-1948, found:   “The evidence related to atrocities and other Conventional War Crimes presented before the Tribunal establishes that from the opening of the war in China until surrender of Japan in August 1945, torture, murder, rape and other cruelties of the most inhumane and most barbarous character were freely practiced by the Japanese army and navy.”  [</w:t>
      </w:r>
      <w:proofErr w:type="spellStart"/>
      <w:r>
        <w:rPr>
          <w:rFonts w:ascii="Arial" w:hAnsi="Arial" w:cs="Arial"/>
          <w:sz w:val="20"/>
          <w:szCs w:val="20"/>
        </w:rPr>
        <w:t>Röling</w:t>
      </w:r>
      <w:proofErr w:type="spellEnd"/>
      <w:r>
        <w:rPr>
          <w:rFonts w:ascii="Arial" w:hAnsi="Arial" w:cs="Arial"/>
          <w:sz w:val="20"/>
          <w:szCs w:val="20"/>
        </w:rPr>
        <w:t xml:space="preserve">, B.V. and C.F. </w:t>
      </w:r>
      <w:proofErr w:type="spellStart"/>
      <w:r>
        <w:rPr>
          <w:rFonts w:ascii="Arial" w:hAnsi="Arial" w:cs="Arial"/>
          <w:sz w:val="20"/>
          <w:szCs w:val="20"/>
        </w:rPr>
        <w:t>Rüter</w:t>
      </w:r>
      <w:proofErr w:type="spellEnd"/>
      <w:r>
        <w:rPr>
          <w:rFonts w:ascii="Arial" w:hAnsi="Arial" w:cs="Arial"/>
          <w:sz w:val="20"/>
          <w:szCs w:val="20"/>
        </w:rPr>
        <w:t xml:space="preserve">, </w:t>
      </w:r>
      <w:proofErr w:type="gramStart"/>
      <w:r>
        <w:rPr>
          <w:rFonts w:ascii="Arial" w:hAnsi="Arial" w:cs="Arial"/>
          <w:sz w:val="20"/>
          <w:szCs w:val="20"/>
        </w:rPr>
        <w:t>eds</w:t>
      </w:r>
      <w:proofErr w:type="gramEnd"/>
      <w:r>
        <w:rPr>
          <w:rFonts w:ascii="Arial" w:hAnsi="Arial" w:cs="Arial"/>
          <w:sz w:val="20"/>
          <w:szCs w:val="20"/>
        </w:rPr>
        <w:t xml:space="preserve">. The Tokyo Judgment: The International Military Tribunal for the Far East (IMTF), </w:t>
      </w:r>
      <w:proofErr w:type="spellStart"/>
      <w:r>
        <w:rPr>
          <w:rFonts w:ascii="Arial" w:hAnsi="Arial" w:cs="Arial"/>
          <w:sz w:val="20"/>
          <w:szCs w:val="20"/>
        </w:rPr>
        <w:t>Vol</w:t>
      </w:r>
      <w:proofErr w:type="spellEnd"/>
      <w:r>
        <w:rPr>
          <w:rFonts w:ascii="Arial" w:hAnsi="Arial" w:cs="Arial"/>
          <w:sz w:val="20"/>
          <w:szCs w:val="20"/>
        </w:rPr>
        <w:t xml:space="preserve"> I and II. Amsterdam: APA-University Press Amsterdam BV, 1977, I: p. 385]</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distribution of the catastrophe is instructive. The Chinese and Southeast Asians and ocean islanders suffered about 87% of all Asian-Pacific War deaths. Only 12% were Japanese. Less than 1% </w:t>
      </w:r>
      <w:proofErr w:type="gramStart"/>
      <w:r>
        <w:rPr>
          <w:rFonts w:ascii="Arial" w:hAnsi="Arial" w:cs="Arial"/>
          <w:sz w:val="20"/>
          <w:szCs w:val="20"/>
        </w:rPr>
        <w:t>were</w:t>
      </w:r>
      <w:proofErr w:type="gramEnd"/>
      <w:r>
        <w:rPr>
          <w:rFonts w:ascii="Arial" w:hAnsi="Arial" w:cs="Arial"/>
          <w:sz w:val="20"/>
          <w:szCs w:val="20"/>
        </w:rPr>
        <w:t xml:space="preserve"> the war-winning Americans and other Westerners.  Allied Asia civilians were disproportionately the victims.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Japan, crowded and poor in raw materials, but with a sense of military invincibility saw the creation of an empire as her salvation. Japan was also motivated by its sense of racial superiority over its Asian neighbors. Japan’s imperial regime had volatile ambitions but limited resources, thus encouraging the government to unleash a particularly brutal offensive against the peoples of Asia and surrounding ocean islands.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Japan suffered large military losses, but relatively few civilian casualties for most of the long war. Japan lost about 3 million dead, mostly young soldiers and sailors, plus about 18 million badly harmed survivors. Only in 1945 during the fighting on Okinawa and the U.S. bombing of the home island cities did </w:t>
      </w:r>
      <w:r>
        <w:rPr>
          <w:rFonts w:ascii="Arial" w:hAnsi="Arial" w:cs="Arial"/>
          <w:sz w:val="20"/>
          <w:szCs w:val="20"/>
        </w:rPr>
        <w:lastRenderedPageBreak/>
        <w:t xml:space="preserve">the Japanese endure the full destruction, death, and pain long suffered by the Japanese-invaded peoples of East Asia.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useful for Americans to imagine themselves in the shoes of the majority of the victims of the war. How would we remember the war if we had been invaded and suffered the equivalent of one “9/11” per day — every day — on average, from 1941 to 1945? (5) This is what happened to our Asian Allies.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Imperial Japan's military controlled the destiny of the Far East. The long, destructive war Japan started and refused to end on terms that would assure it would not attack its neighbors again, led to Hiroshima and Nagasaki. By August 1945 each added week of war condemned more Allied and Japanese cities and villages to destruction and doomed approximately 100,000 Chinese and other Allies plus 50,000 Japanese too death; together, about 150,000 per week. The two A-bombs took approximately 150,000 lives, which equaled the carnage of one week of war. There is every indication that the bombs shortened the war by months. My projections show that the use of the atomic bomb saved from one million to three million lives and spared many millions more physically and psychologically wounded victims.  City after city in the path of a longer war throughout Asia was spared destruction.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critical to understand why it took the severe shock of two atomic bombs to dissuade the Japanese military from continuing the war. The Japanese army and navy officers’ adherence to the Bushido and Shinto ethic had required their young men to fight to the death without exception, for the Emperor and nation. Surrender was not an option. Japan had never lost a war to another nation and had sometimes won against great odds. These leaders believed in Yamato </w:t>
      </w:r>
      <w:proofErr w:type="spellStart"/>
      <w:r>
        <w:rPr>
          <w:rFonts w:ascii="Arial" w:hAnsi="Arial" w:cs="Arial"/>
          <w:sz w:val="20"/>
          <w:szCs w:val="20"/>
        </w:rPr>
        <w:t>damashii</w:t>
      </w:r>
      <w:proofErr w:type="spellEnd"/>
      <w:r>
        <w:rPr>
          <w:rFonts w:ascii="Arial" w:hAnsi="Arial" w:cs="Arial"/>
          <w:sz w:val="20"/>
          <w:szCs w:val="20"/>
        </w:rPr>
        <w:t xml:space="preserve">, or raw courage, which in the end would overcome all Western technological and material advantages. The fates would not allow Japan to lose.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 argue that if we had relaxed our demand for unconditional surrender and had guaranteed the retention of Emperor Hirohito, the war would have ended without the bomb. The reality was that the Japanese military demanded further concessions that would limit the damage to their post war influence. The United States and its major allies had every reason to insist on terms of surrender that stripped Japan's militarists of all influence, and unquestionably demilitarized the nation for the sake of future generations. Clearly this made any concessions to the military impossible and guaranteeing Hirohito's retention a much more difficult </w:t>
      </w:r>
      <w:proofErr w:type="gramStart"/>
      <w:r>
        <w:rPr>
          <w:rFonts w:ascii="Arial" w:hAnsi="Arial" w:cs="Arial"/>
          <w:sz w:val="20"/>
          <w:szCs w:val="20"/>
        </w:rPr>
        <w:t>Allied</w:t>
      </w:r>
      <w:proofErr w:type="gramEnd"/>
      <w:r>
        <w:rPr>
          <w:rFonts w:ascii="Arial" w:hAnsi="Arial" w:cs="Arial"/>
          <w:sz w:val="20"/>
          <w:szCs w:val="20"/>
        </w:rPr>
        <w:t xml:space="preserve"> decision. </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Much has been made of the U.S. fire and Atomic bombing of Japanese cities in 1945. Yet, the reality is that the cost in Japanese lives to end the WWII carnage was only about 2% of all Allied civilians killed by Imperial Japan’s long war.  President Truman's aide at the time, George </w:t>
      </w:r>
      <w:proofErr w:type="spellStart"/>
      <w:r>
        <w:rPr>
          <w:rFonts w:ascii="Arial" w:hAnsi="Arial" w:cs="Arial"/>
          <w:sz w:val="20"/>
          <w:szCs w:val="20"/>
        </w:rPr>
        <w:t>Elsey</w:t>
      </w:r>
      <w:proofErr w:type="spellEnd"/>
      <w:r>
        <w:rPr>
          <w:rFonts w:ascii="Arial" w:hAnsi="Arial" w:cs="Arial"/>
          <w:sz w:val="20"/>
          <w:szCs w:val="20"/>
        </w:rPr>
        <w:t>, summed up this fourteen year history succinctly: "It is all well and good to come along later and say the bomb was a horrible thing. The whole goddamn war was a horrible thing."</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conclusion, just as Hiroshima demonstrates the tragedy of weapons of mass destruction, so Japan’s aggression demonstrates the far greater tragedy of starting a war in the first place. This is also a lesson we cannot forget.</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http://historynewsnetwork.org/article/44729</w:t>
      </w: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p>
    <w:p w:rsidR="00835BEE" w:rsidRDefault="00835BEE" w:rsidP="00835BEE">
      <w:pPr>
        <w:widowControl w:val="0"/>
        <w:autoSpaceDE w:val="0"/>
        <w:autoSpaceDN w:val="0"/>
        <w:adjustRightInd w:val="0"/>
        <w:spacing w:after="0" w:line="240" w:lineRule="auto"/>
        <w:rPr>
          <w:rFonts w:ascii="Arial" w:hAnsi="Arial" w:cs="Arial"/>
          <w:sz w:val="20"/>
          <w:szCs w:val="20"/>
        </w:rPr>
      </w:pPr>
    </w:p>
    <w:p w:rsidR="00ED42ED" w:rsidRDefault="00ED42ED"/>
    <w:p w:rsidR="00835BEE" w:rsidRDefault="00835BEE"/>
    <w:p w:rsidR="00835BEE" w:rsidRDefault="00835BEE"/>
    <w:p w:rsidR="008768A3" w:rsidRDefault="008768A3" w:rsidP="008768A3">
      <w:pPr>
        <w:widowControl w:val="0"/>
        <w:autoSpaceDE w:val="0"/>
        <w:autoSpaceDN w:val="0"/>
        <w:adjustRightInd w:val="0"/>
        <w:spacing w:after="0" w:line="240" w:lineRule="auto"/>
        <w:rPr>
          <w:rFonts w:ascii="Times New Roman" w:hAnsi="Times New Roman" w:cs="Times New Roman"/>
          <w:sz w:val="28"/>
          <w:szCs w:val="28"/>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Law, Power and International Politics with Special Reference to East Asia: Carl Schmitt's </w:t>
      </w:r>
      <w:proofErr w:type="spellStart"/>
      <w:r>
        <w:rPr>
          <w:rFonts w:ascii="Times New Roman" w:hAnsi="Times New Roman" w:cs="Times New Roman"/>
          <w:sz w:val="28"/>
          <w:szCs w:val="28"/>
        </w:rPr>
        <w:t>Grossraum</w:t>
      </w:r>
      <w:proofErr w:type="spellEnd"/>
      <w:r>
        <w:rPr>
          <w:rFonts w:ascii="Times New Roman" w:hAnsi="Times New Roman" w:cs="Times New Roman"/>
          <w:sz w:val="28"/>
          <w:szCs w:val="28"/>
        </w:rPr>
        <w:t xml:space="preserve"> Analysis</w:t>
      </w: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Michael Salter, Law, Lancashire Law School, </w:t>
      </w:r>
      <w:proofErr w:type="spellStart"/>
      <w:r>
        <w:rPr>
          <w:rFonts w:ascii="Arial" w:hAnsi="Arial" w:cs="Arial"/>
          <w:sz w:val="20"/>
          <w:szCs w:val="20"/>
        </w:rPr>
        <w:t>UCLan</w:t>
      </w:r>
      <w:proofErr w:type="spellEnd"/>
      <w:r>
        <w:rPr>
          <w:rFonts w:ascii="Arial" w:hAnsi="Arial" w:cs="Arial"/>
          <w:sz w:val="20"/>
          <w:szCs w:val="20"/>
        </w:rPr>
        <w:t>, Preston UK</w:t>
      </w:r>
    </w:p>
    <w:p w:rsidR="008768A3" w:rsidRDefault="008768A3" w:rsidP="008768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Oxford University Press / Chinese Journal of international law, p393–427    -    2012</w:t>
      </w:r>
    </w:p>
    <w:p w:rsidR="008768A3" w:rsidRDefault="008768A3" w:rsidP="008768A3">
      <w:pPr>
        <w:widowControl w:val="0"/>
        <w:autoSpaceDE w:val="0"/>
        <w:autoSpaceDN w:val="0"/>
        <w:adjustRightInd w:val="0"/>
        <w:spacing w:after="0" w:line="240" w:lineRule="auto"/>
        <w:rPr>
          <w:rFonts w:ascii="Arial" w:hAnsi="Arial" w:cs="Arial"/>
          <w:sz w:val="12"/>
          <w:szCs w:val="12"/>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China will always be a good brother, good </w:t>
      </w:r>
      <w:proofErr w:type="spellStart"/>
      <w:r>
        <w:rPr>
          <w:rFonts w:ascii="Arial" w:hAnsi="Arial" w:cs="Arial"/>
          <w:sz w:val="20"/>
          <w:szCs w:val="20"/>
        </w:rPr>
        <w:t>neighbour</w:t>
      </w:r>
      <w:proofErr w:type="spellEnd"/>
      <w:r>
        <w:rPr>
          <w:rFonts w:ascii="Arial" w:hAnsi="Arial" w:cs="Arial"/>
          <w:sz w:val="20"/>
          <w:szCs w:val="20"/>
        </w:rPr>
        <w:t xml:space="preserve"> and good partner of fellow Asian countries.  As China pursues peaceful development, it has, at the same time, embarked on a journey of solidarity with other Asian countries.</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the once-in-a-century opportunity for Asia’s rise right before us, the Chinese people are ready to work with the people of other Asian countries, hand in hand and shoulder to shoulder, for the great development of Asia and the great development of international law in Asia.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Together, we can make fresh and even bigger contributions to human civilization, international legal civilization included.    . .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traditional idea of international law </w:t>
      </w:r>
      <w:proofErr w:type="spellStart"/>
      <w:r>
        <w:rPr>
          <w:rFonts w:ascii="Arial" w:hAnsi="Arial" w:cs="Arial"/>
          <w:sz w:val="20"/>
          <w:szCs w:val="20"/>
        </w:rPr>
        <w:t>centred</w:t>
      </w:r>
      <w:proofErr w:type="spellEnd"/>
      <w:r>
        <w:rPr>
          <w:rFonts w:ascii="Arial" w:hAnsi="Arial" w:cs="Arial"/>
          <w:sz w:val="20"/>
          <w:szCs w:val="20"/>
        </w:rPr>
        <w:t xml:space="preserve"> on individual States has, for Schmitt, become outdated, even anachronistic. Hence, international law scholarship now needs to consider a range of alternative models of regulation to adequately reflect how transnational geopolitical relations and power politics are actually operating in practice.   . . .   Developments mean that a small number of regional superpowers, together with certain major powers and temporary alliances, are able to project effective sovereign power   . . .   well beyond their formal State borders, and to do so in ways that international law still typically fails to sufficiently register.    . .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may even be in the concrete interests of regional superpowers to maintain the legal fiction of a global order consisting of over 100 formally “equal” and supposedly “independent” nation States, each with representation rights, precisely to facilitate the most effective deployment of proxies within international bodies, including international courts and transnational law-making and enforcement bodies.   . . .   The USA has certainly benefited historically from having the UK as its generally compliant client State within the UN Security Council.</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law scholarship needs to take seriously this and other types of imperial power   . . .    giving special attention to the role of international law devices in facilitating the exercise of imperial forms of power.     . . .    According to Schmitt, a transformed and more realistic form of international law is increasingly needed to accommodate  . . .   the following</w:t>
      </w:r>
      <w:proofErr w:type="gramStart"/>
      <w:r>
        <w:rPr>
          <w:rFonts w:ascii="Arial" w:hAnsi="Arial" w:cs="Arial"/>
          <w:sz w:val="20"/>
          <w:szCs w:val="20"/>
        </w:rPr>
        <w:t>:   . . .</w:t>
      </w:r>
      <w:proofErr w:type="gramEnd"/>
      <w:r>
        <w:rPr>
          <w:rFonts w:ascii="Arial" w:hAnsi="Arial" w:cs="Arial"/>
          <w:sz w:val="20"/>
          <w:szCs w:val="20"/>
        </w:rPr>
        <w:t xml:space="preserve">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A Franco/German-dominated continental European </w:t>
      </w:r>
      <w:proofErr w:type="spellStart"/>
      <w:r>
        <w:rPr>
          <w:rFonts w:ascii="Arial" w:hAnsi="Arial" w:cs="Arial"/>
          <w:sz w:val="20"/>
          <w:szCs w:val="20"/>
        </w:rPr>
        <w:t>Grossraum</w:t>
      </w:r>
      <w:proofErr w:type="spellEnd"/>
      <w:r>
        <w:rPr>
          <w:rFonts w:ascii="Arial" w:hAnsi="Arial" w:cs="Arial"/>
          <w:sz w:val="20"/>
          <w:szCs w:val="20"/>
        </w:rPr>
        <w:t>.</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A Latin American federation in which Brazil is beginning to play the role of the leading hegemonic State.</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A South East Asian power bloc, where following the relative decline of Japan, the People’s Republic of China (PRC) has become the regional superpower.</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A Russian </w:t>
      </w:r>
      <w:proofErr w:type="spellStart"/>
      <w:r>
        <w:rPr>
          <w:rFonts w:ascii="Arial" w:hAnsi="Arial" w:cs="Arial"/>
          <w:sz w:val="20"/>
          <w:szCs w:val="20"/>
        </w:rPr>
        <w:t>Grossraum</w:t>
      </w:r>
      <w:proofErr w:type="spellEnd"/>
      <w:r>
        <w:rPr>
          <w:rFonts w:ascii="Arial" w:hAnsi="Arial" w:cs="Arial"/>
          <w:sz w:val="20"/>
          <w:szCs w:val="20"/>
        </w:rPr>
        <w:t xml:space="preserve">   . . .   that embraces those former “satellite States” of the old Soviet empire that have not aligned themselves with the European Union.   . .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will be interesting to see if China can become as nimble and creative as the USA in deploying   . . .   imperialist devices within processes of international law regulation to enhance its global </w:t>
      </w:r>
      <w:r>
        <w:rPr>
          <w:rFonts w:ascii="Arial" w:hAnsi="Arial" w:cs="Arial"/>
          <w:sz w:val="20"/>
          <w:szCs w:val="20"/>
        </w:rPr>
        <w:lastRenderedPageBreak/>
        <w:t xml:space="preserve">position.    . . .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has   . . .   been the question of the legality of US practices of “regime change” in   . . .   Latin American States accomplished by covert and indirect means, including conflicts involving terrorist and partisan modes of warfare delegated to its proxy forces.</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the United States matched, sometimes even exceeded, the Soviet empire in terms of its militant disregard for international law obligations, particularly where the latter imposed unwelcome restraints, even in relation to acts of genocide.   . . .</w:t>
      </w: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According to Schmitt, economic forms of US imperialism threaten  . . .   a prospect of generally peaceful co-existence within a legally regulated </w:t>
      </w:r>
      <w:proofErr w:type="spellStart"/>
      <w:r>
        <w:rPr>
          <w:rFonts w:ascii="Arial" w:hAnsi="Arial" w:cs="Arial"/>
          <w:sz w:val="20"/>
          <w:szCs w:val="20"/>
        </w:rPr>
        <w:t>Grossraum</w:t>
      </w:r>
      <w:proofErr w:type="spellEnd"/>
      <w:r>
        <w:rPr>
          <w:rFonts w:ascii="Arial" w:hAnsi="Arial" w:cs="Arial"/>
          <w:sz w:val="20"/>
          <w:szCs w:val="20"/>
        </w:rPr>
        <w:t xml:space="preserve"> order.</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imperialism is driven by spatially uprooted and undifferentiated forms of legal universalism, including   . . .   the projection of, say, distinctly American values under the banner of “globalization” and “human rights”.    . .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English-American claim to [[the mantle of]] global judge [[</w:t>
      </w:r>
      <w:proofErr w:type="spellStart"/>
      <w:r>
        <w:rPr>
          <w:rFonts w:ascii="Arial" w:hAnsi="Arial" w:cs="Arial"/>
          <w:sz w:val="20"/>
          <w:szCs w:val="20"/>
        </w:rPr>
        <w:t>Weltenrichters</w:t>
      </w:r>
      <w:proofErr w:type="spellEnd"/>
      <w:r>
        <w:rPr>
          <w:rFonts w:ascii="Arial" w:hAnsi="Arial" w:cs="Arial"/>
          <w:sz w:val="20"/>
          <w:szCs w:val="20"/>
        </w:rPr>
        <w:t>]] is expressed for example in the Stimson Doctrine, which reserves [for these powers] the recognition or non-recognition of territorial alterations. ... The note from the American Secretary of State Stimson from the 7th of January 1932 to the governments of China and Japan includes the declaration that the government of the United States will neither admit the legality of any de facto situation nor recognize treaties concluded between Japan and China which violate the treaty rights of the United States or of its citizens in China. The subtext here is that a possible violation of US material interests anywhere in the world is a matter for the USA alone to both decide and act upon. This is because   . . .  the USA both embodies and rightly speaks for humanity as such.</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Schmitt, this unilateralist and anti-democratic ideological worldview involves the taken-for-granted identification of Anglo-American interests with those of international law as such. It was in this way that the device of selective “recognition” (and hence “non-recognition”) of State borders, and of statehood more generally, became part of the resources of US imperialism operating within both international law and international relations.   . . .   </w:t>
      </w: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crucial factor shaping these transformations in US transnational law doctrines was the idea of China as an “open door” for economic colonization either by means of Japanese cooperation as a US proxy, or in resistance to Japanese foreign policies. Insofar as Japan remained willing to facilitate such Anglo-American colonization and the securing of Chinese raw materials through capitalistic market mechanisms, then its claims to regional superpower status, akin to a “Japanese Monroe Doctrine”, would be recognized by the USA. However, once Japan threatened, by means of the projection of its own political and military power, to block American access to such raw materials in violation of the claims and requirements of Anglo-American neo-liberalism, then, according to US ideologists within international law, the situation was reversed. In particular, Japan forfeited its rights to be recognized under international law as a regional superpower.   . .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Schmitt emphasizes the irony that such one-sided ideological interpretations by US ideologists, which apparently promote pacifist and humanitarian agendas, themselves signify an opening salvo of “just war” propaganda: one that, in turn, has operated as a preface to actual military conflict justified in terms of the USA’s moral superiority: Here one sees with what self-evidence the liberal-capitalistic interpretation of economic imperialism depicts its specific methods of expansion and domination as essentially peaceful and “natural”, not only in order to deprive the political opponent of [[any appeal to]] the Monroe Doctrine and to reserve [[this doctrine]] exclusively [[</w:t>
      </w:r>
      <w:proofErr w:type="spellStart"/>
      <w:r>
        <w:rPr>
          <w:rFonts w:ascii="Arial" w:hAnsi="Arial" w:cs="Arial"/>
          <w:sz w:val="20"/>
          <w:szCs w:val="20"/>
        </w:rPr>
        <w:t>beschlagnahmen</w:t>
      </w:r>
      <w:proofErr w:type="spellEnd"/>
      <w:r>
        <w:rPr>
          <w:rFonts w:ascii="Arial" w:hAnsi="Arial" w:cs="Arial"/>
          <w:sz w:val="20"/>
          <w:szCs w:val="20"/>
        </w:rPr>
        <w:t xml:space="preserve">]] for </w:t>
      </w:r>
      <w:r>
        <w:rPr>
          <w:rFonts w:ascii="Arial" w:hAnsi="Arial" w:cs="Arial"/>
          <w:sz w:val="20"/>
          <w:szCs w:val="20"/>
        </w:rPr>
        <w:lastRenderedPageBreak/>
        <w:t xml:space="preserve">itself, but also as intellectual armament for just war.   . . .   </w:t>
      </w: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democratic idea of a distinct people’s right to exercise political self-determination has become increasingly entrenched. Schmitt’s key concern is that forms of US imperialism deploying universalistic rhetoric of “freedom” actually operate, in practice, to diminish the collective freedom of nation States to determine for themselves their chosen modes of government and principles of both political and economic organization.    . . .</w:t>
      </w: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16"/>
          <w:szCs w:val="16"/>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w:t>
      </w:r>
      <w:proofErr w:type="spellStart"/>
      <w:r>
        <w:rPr>
          <w:rFonts w:ascii="Arial" w:hAnsi="Arial" w:cs="Arial"/>
          <w:sz w:val="20"/>
          <w:szCs w:val="20"/>
        </w:rPr>
        <w:t>Schmittian</w:t>
      </w:r>
      <w:proofErr w:type="spellEnd"/>
      <w:r>
        <w:rPr>
          <w:rFonts w:ascii="Arial" w:hAnsi="Arial" w:cs="Arial"/>
          <w:sz w:val="20"/>
          <w:szCs w:val="20"/>
        </w:rPr>
        <w:t xml:space="preserve"> could argue that the </w:t>
      </w:r>
      <w:proofErr w:type="spellStart"/>
      <w:r>
        <w:rPr>
          <w:rFonts w:ascii="Arial" w:hAnsi="Arial" w:cs="Arial"/>
          <w:sz w:val="20"/>
          <w:szCs w:val="20"/>
        </w:rPr>
        <w:t>Grossraum</w:t>
      </w:r>
      <w:proofErr w:type="spellEnd"/>
      <w:r>
        <w:rPr>
          <w:rFonts w:ascii="Arial" w:hAnsi="Arial" w:cs="Arial"/>
          <w:sz w:val="20"/>
          <w:szCs w:val="20"/>
        </w:rPr>
        <w:t xml:space="preserve"> element has to come to the fore as a realistic and pluralistic alternative to imperialistic assimilation into a US-led </w:t>
      </w:r>
      <w:proofErr w:type="spellStart"/>
      <w:r>
        <w:rPr>
          <w:rFonts w:ascii="Arial" w:hAnsi="Arial" w:cs="Arial"/>
          <w:sz w:val="20"/>
          <w:szCs w:val="20"/>
        </w:rPr>
        <w:t>unipolar</w:t>
      </w:r>
      <w:proofErr w:type="spellEnd"/>
      <w:r>
        <w:rPr>
          <w:rFonts w:ascii="Arial" w:hAnsi="Arial" w:cs="Arial"/>
          <w:sz w:val="20"/>
          <w:szCs w:val="20"/>
        </w:rPr>
        <w:t xml:space="preserve"> world order.</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ind w:left="720" w:right="720"/>
        <w:rPr>
          <w:rFonts w:ascii="Times New Roman" w:hAnsi="Times New Roman" w:cs="Times New Roman"/>
          <w:color w:val="008080"/>
          <w:sz w:val="24"/>
          <w:szCs w:val="24"/>
        </w:rPr>
      </w:pPr>
      <w:r>
        <w:rPr>
          <w:rFonts w:ascii="Times New Roman" w:hAnsi="Times New Roman" w:cs="Times New Roman"/>
          <w:color w:val="008080"/>
          <w:sz w:val="24"/>
          <w:szCs w:val="24"/>
        </w:rPr>
        <w:t xml:space="preserve">        </w:t>
      </w:r>
      <w:proofErr w:type="gramStart"/>
      <w:r>
        <w:rPr>
          <w:rFonts w:ascii="Times New Roman" w:hAnsi="Times New Roman" w:cs="Times New Roman"/>
          <w:color w:val="008080"/>
          <w:sz w:val="24"/>
          <w:szCs w:val="24"/>
        </w:rPr>
        <w:t>{  Or</w:t>
      </w:r>
      <w:proofErr w:type="gramEnd"/>
      <w:r>
        <w:rPr>
          <w:rFonts w:ascii="Times New Roman" w:hAnsi="Times New Roman" w:cs="Times New Roman"/>
          <w:color w:val="008080"/>
          <w:sz w:val="24"/>
          <w:szCs w:val="24"/>
        </w:rPr>
        <w:t xml:space="preserve">, to put it another way, let us encourage big states to push little </w:t>
      </w:r>
    </w:p>
    <w:p w:rsidR="008768A3" w:rsidRDefault="008768A3" w:rsidP="008768A3">
      <w:pPr>
        <w:widowControl w:val="0"/>
        <w:autoSpaceDE w:val="0"/>
        <w:autoSpaceDN w:val="0"/>
        <w:adjustRightInd w:val="0"/>
        <w:spacing w:after="0" w:line="240" w:lineRule="auto"/>
        <w:ind w:left="720" w:right="720"/>
        <w:rPr>
          <w:rFonts w:ascii="Times New Roman" w:hAnsi="Times New Roman" w:cs="Times New Roman"/>
          <w:color w:val="008080"/>
          <w:sz w:val="10"/>
          <w:szCs w:val="10"/>
        </w:rPr>
      </w:pPr>
    </w:p>
    <w:p w:rsidR="008768A3" w:rsidRDefault="008768A3" w:rsidP="008768A3">
      <w:pPr>
        <w:widowControl w:val="0"/>
        <w:autoSpaceDE w:val="0"/>
        <w:autoSpaceDN w:val="0"/>
        <w:adjustRightInd w:val="0"/>
        <w:spacing w:after="0" w:line="240" w:lineRule="auto"/>
        <w:ind w:left="720" w:right="720"/>
        <w:rPr>
          <w:rFonts w:ascii="Arial" w:hAnsi="Arial" w:cs="Arial"/>
          <w:sz w:val="20"/>
          <w:szCs w:val="20"/>
        </w:rPr>
      </w:pPr>
      <w:proofErr w:type="gramStart"/>
      <w:r>
        <w:rPr>
          <w:rFonts w:ascii="Times New Roman" w:hAnsi="Times New Roman" w:cs="Times New Roman"/>
          <w:color w:val="008080"/>
          <w:sz w:val="24"/>
          <w:szCs w:val="24"/>
        </w:rPr>
        <w:t>states</w:t>
      </w:r>
      <w:proofErr w:type="gramEnd"/>
      <w:r>
        <w:rPr>
          <w:rFonts w:ascii="Times New Roman" w:hAnsi="Times New Roman" w:cs="Times New Roman"/>
          <w:color w:val="008080"/>
          <w:sz w:val="24"/>
          <w:szCs w:val="24"/>
        </w:rPr>
        <w:t xml:space="preserve"> around so that there will be less imperialism.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latter promotes an unmediated liberal individualism, together with an equally unmediated collectivism of humanity as such. This takes place at the expense of various intermediate and mid-level categories, such as highly particularistic national identities, cultural traditions, subcultures and “peoples”.</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Schmitt insists that acceptance of </w:t>
      </w:r>
      <w:proofErr w:type="spellStart"/>
      <w:r>
        <w:rPr>
          <w:rFonts w:ascii="Arial" w:hAnsi="Arial" w:cs="Arial"/>
          <w:sz w:val="20"/>
          <w:szCs w:val="20"/>
        </w:rPr>
        <w:t>Grossraum</w:t>
      </w:r>
      <w:proofErr w:type="spellEnd"/>
      <w:r>
        <w:rPr>
          <w:rFonts w:ascii="Arial" w:hAnsi="Arial" w:cs="Arial"/>
          <w:sz w:val="20"/>
          <w:szCs w:val="20"/>
        </w:rPr>
        <w:t xml:space="preserve"> analysis is a precondition for a viable and realistic form of international law scholarship: one that is receptive to substantive spatial questions and capable of addressing a demarcated or fenced-off coexistence on a sensibly divided-up planet.    . . .</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333700" w:rsidP="008768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sidR="008768A3">
        <w:rPr>
          <w:rFonts w:ascii="Times New Roman" w:hAnsi="Times New Roman" w:cs="Times New Roman"/>
          <w:sz w:val="20"/>
          <w:szCs w:val="20"/>
        </w:rPr>
        <w:t>---http://www.academia.edu/6298987/Law_Power_and_International_Politics_with_Special_Reference_to_East_Asia_Carl_Schmitts_Grossraum_Analysis</w:t>
      </w: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768A3" w:rsidRDefault="008768A3" w:rsidP="008768A3">
      <w:pPr>
        <w:widowControl w:val="0"/>
        <w:autoSpaceDE w:val="0"/>
        <w:autoSpaceDN w:val="0"/>
        <w:adjustRightInd w:val="0"/>
        <w:spacing w:after="0" w:line="240" w:lineRule="auto"/>
        <w:rPr>
          <w:rFonts w:ascii="Arial" w:hAnsi="Arial" w:cs="Arial"/>
          <w:sz w:val="20"/>
          <w:szCs w:val="20"/>
        </w:rPr>
      </w:pPr>
    </w:p>
    <w:p w:rsidR="00835BEE" w:rsidRDefault="00835BEE"/>
    <w:p w:rsidR="00333700" w:rsidRDefault="00333700"/>
    <w:p w:rsidR="00333700" w:rsidRDefault="00333700"/>
    <w:p w:rsidR="00333700" w:rsidRDefault="00333700"/>
    <w:p w:rsidR="008E06AB" w:rsidRDefault="008E06AB" w:rsidP="008E06AB">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t>Lituanus</w:t>
      </w:r>
      <w:proofErr w:type="spellEnd"/>
      <w:r>
        <w:rPr>
          <w:rFonts w:ascii="Times New Roman" w:hAnsi="Times New Roman"/>
          <w:sz w:val="28"/>
          <w:szCs w:val="28"/>
        </w:rPr>
        <w:t>: Lithuanian Quarterly Journal of Arts and Sciences</w:t>
      </w:r>
    </w:p>
    <w:p w:rsidR="008E06AB" w:rsidRDefault="008E06AB" w:rsidP="008E06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Volume 34, No. 2 - </w:t>
      </w:r>
      <w:proofErr w:type="gramStart"/>
      <w:r>
        <w:rPr>
          <w:rFonts w:ascii="Arial" w:hAnsi="Arial" w:cs="Arial"/>
          <w:sz w:val="20"/>
          <w:szCs w:val="20"/>
        </w:rPr>
        <w:t>Summer</w:t>
      </w:r>
      <w:proofErr w:type="gramEnd"/>
      <w:r>
        <w:rPr>
          <w:rFonts w:ascii="Arial" w:hAnsi="Arial" w:cs="Arial"/>
          <w:sz w:val="20"/>
          <w:szCs w:val="20"/>
        </w:rPr>
        <w:t xml:space="preserve"> 1988   -   ISSN 0024-5089</w:t>
      </w:r>
    </w:p>
    <w:p w:rsidR="008E06AB" w:rsidRDefault="008E06AB" w:rsidP="008E06AB">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Antanas</w:t>
      </w:r>
      <w:proofErr w:type="spellEnd"/>
      <w:r>
        <w:rPr>
          <w:rFonts w:ascii="Arial" w:hAnsi="Arial" w:cs="Arial"/>
          <w:sz w:val="20"/>
          <w:szCs w:val="20"/>
        </w:rPr>
        <w:t xml:space="preserve"> </w:t>
      </w:r>
      <w:proofErr w:type="spellStart"/>
      <w:r>
        <w:rPr>
          <w:rFonts w:ascii="Arial" w:hAnsi="Arial" w:cs="Arial"/>
          <w:sz w:val="20"/>
          <w:szCs w:val="20"/>
        </w:rPr>
        <w:t>Klimas</w:t>
      </w:r>
      <w:proofErr w:type="spellEnd"/>
      <w:r>
        <w:rPr>
          <w:rFonts w:ascii="Arial" w:hAnsi="Arial" w:cs="Arial"/>
          <w:sz w:val="20"/>
          <w:szCs w:val="20"/>
        </w:rPr>
        <w:t>, Ed.</w:t>
      </w:r>
    </w:p>
    <w:p w:rsidR="008E06AB" w:rsidRDefault="008E06AB" w:rsidP="008E06AB">
      <w:pPr>
        <w:widowControl w:val="0"/>
        <w:autoSpaceDE w:val="0"/>
        <w:autoSpaceDN w:val="0"/>
        <w:adjustRightInd w:val="0"/>
        <w:spacing w:after="0" w:line="240" w:lineRule="auto"/>
        <w:rPr>
          <w:rFonts w:ascii="Arial" w:hAnsi="Arial" w:cs="Arial"/>
          <w:sz w:val="12"/>
          <w:szCs w:val="12"/>
        </w:rPr>
      </w:pPr>
    </w:p>
    <w:p w:rsidR="008E06AB" w:rsidRDefault="008E06AB" w:rsidP="008E06AB">
      <w:pPr>
        <w:widowControl w:val="0"/>
        <w:autoSpaceDE w:val="0"/>
        <w:autoSpaceDN w:val="0"/>
        <w:adjustRightInd w:val="0"/>
        <w:spacing w:after="0" w:line="240" w:lineRule="auto"/>
        <w:rPr>
          <w:rFonts w:ascii="Arial" w:hAnsi="Arial" w:cs="Arial"/>
          <w:sz w:val="20"/>
          <w:szCs w:val="20"/>
        </w:rPr>
      </w:pPr>
    </w:p>
    <w:p w:rsidR="008E06AB" w:rsidRDefault="008E06AB" w:rsidP="008E06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Until the mid 1800s the "right of conquest" was almost universally unquestioned. The world's political units were not closely interrelated. They exhibited various degrees of indifference to one state's seizure of another's territory.    . . .    Legal scholars and statesmen began to realize that territorial conquest could easily have a negative impact, not only on the "losing" state but on other members of the international community as well.</w:t>
      </w:r>
    </w:p>
    <w:p w:rsidR="008E06AB" w:rsidRDefault="008E06AB" w:rsidP="008E06AB">
      <w:pPr>
        <w:widowControl w:val="0"/>
        <w:autoSpaceDE w:val="0"/>
        <w:autoSpaceDN w:val="0"/>
        <w:adjustRightInd w:val="0"/>
        <w:spacing w:after="0" w:line="240" w:lineRule="auto"/>
        <w:rPr>
          <w:rFonts w:ascii="Arial" w:hAnsi="Arial" w:cs="Arial"/>
          <w:sz w:val="20"/>
          <w:szCs w:val="20"/>
        </w:rPr>
      </w:pPr>
    </w:p>
    <w:p w:rsidR="008E06AB" w:rsidRDefault="008E06AB" w:rsidP="008E06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law began to evolve from the acceptance of "might makes right" to the acceptance of a norm requiring some type of consultative process as a prerequisite to territorial realignments. The first codification of this change in attitude took place in 1856 when seven Latin American republics signed the Continental Treaty during the Inter American Conference in Santiago, Chile.</w:t>
      </w:r>
    </w:p>
    <w:p w:rsidR="008E06AB" w:rsidRDefault="008E06AB" w:rsidP="008E06AB">
      <w:pPr>
        <w:widowControl w:val="0"/>
        <w:autoSpaceDE w:val="0"/>
        <w:autoSpaceDN w:val="0"/>
        <w:adjustRightInd w:val="0"/>
        <w:spacing w:after="0" w:line="240" w:lineRule="auto"/>
        <w:rPr>
          <w:rFonts w:ascii="Arial" w:hAnsi="Arial" w:cs="Arial"/>
          <w:sz w:val="20"/>
          <w:szCs w:val="20"/>
        </w:rPr>
      </w:pPr>
    </w:p>
    <w:p w:rsidR="008E06AB" w:rsidRDefault="008E06AB" w:rsidP="008E06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However, it was only after World War I, when self-determination and the elimination of colonialism became paramount, worldwide </w:t>
      </w:r>
      <w:proofErr w:type="gramStart"/>
      <w:r>
        <w:rPr>
          <w:rFonts w:ascii="Arial" w:hAnsi="Arial" w:cs="Arial"/>
          <w:sz w:val="20"/>
          <w:szCs w:val="20"/>
        </w:rPr>
        <w:t>issues, that</w:t>
      </w:r>
      <w:proofErr w:type="gramEnd"/>
      <w:r>
        <w:rPr>
          <w:rFonts w:ascii="Arial" w:hAnsi="Arial" w:cs="Arial"/>
          <w:sz w:val="20"/>
          <w:szCs w:val="20"/>
        </w:rPr>
        <w:t xml:space="preserve"> affirmative steps were taken to abolish the right of conquest doctrine.</w:t>
      </w:r>
    </w:p>
    <w:p w:rsidR="008E06AB" w:rsidRDefault="008E06AB" w:rsidP="008E06AB">
      <w:pPr>
        <w:widowControl w:val="0"/>
        <w:autoSpaceDE w:val="0"/>
        <w:autoSpaceDN w:val="0"/>
        <w:adjustRightInd w:val="0"/>
        <w:spacing w:after="0" w:line="240" w:lineRule="auto"/>
        <w:rPr>
          <w:rFonts w:ascii="Arial" w:hAnsi="Arial" w:cs="Arial"/>
          <w:sz w:val="20"/>
          <w:szCs w:val="20"/>
        </w:rPr>
      </w:pPr>
    </w:p>
    <w:p w:rsidR="008E06AB" w:rsidRDefault="008E06AB" w:rsidP="008E06AB">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xml:space="preserve">After Japan occupied the Chinese province of Manchuria, the United States refused to recognize this territorial conquest. Secretary of State Henry L. Stimson sent a formal note to the governments of Japan and China which set forth America's intention not to recognize any situation, treaty, or agreement brought about in violation of the </w:t>
      </w:r>
      <w:proofErr w:type="spellStart"/>
      <w:r>
        <w:rPr>
          <w:rFonts w:ascii="Arial" w:hAnsi="Arial" w:cs="Arial"/>
          <w:sz w:val="20"/>
          <w:szCs w:val="20"/>
        </w:rPr>
        <w:t>Kellog</w:t>
      </w:r>
      <w:proofErr w:type="spellEnd"/>
      <w:r>
        <w:rPr>
          <w:rFonts w:ascii="Arial" w:hAnsi="Arial" w:cs="Arial"/>
          <w:sz w:val="20"/>
          <w:szCs w:val="20"/>
        </w:rPr>
        <w:t>-Briand Pact's renouncement of war as an instrument of national policy     . . .   Shortly after the Stimson Doctrine was announced, the League of Nations adopted a resolution which condemned any forcible seizure of territory by one state from another and denied recognition to such seizure.   . . .   However, these precedents were not universally followed.    . . .   Italy's conquest of Ethiopia was extended de jure recognition by many countries. Great Britain's policy of appeasing Hitler's initial conquests was another instance of a state failing to apply the non-recognition principle.      . . .</w:t>
      </w:r>
    </w:p>
    <w:p w:rsidR="008E06AB" w:rsidRDefault="008E06AB" w:rsidP="008E06AB">
      <w:pPr>
        <w:widowControl w:val="0"/>
        <w:autoSpaceDE w:val="0"/>
        <w:autoSpaceDN w:val="0"/>
        <w:adjustRightInd w:val="0"/>
        <w:spacing w:after="0" w:line="240" w:lineRule="auto"/>
        <w:rPr>
          <w:rFonts w:ascii="Arial" w:hAnsi="Arial" w:cs="Arial"/>
          <w:sz w:val="10"/>
          <w:szCs w:val="10"/>
        </w:rPr>
      </w:pPr>
    </w:p>
    <w:p w:rsidR="008E06AB" w:rsidRDefault="008E06AB" w:rsidP="008E06AB">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http://www.lituanus.org/1988/88_2_06.htm</w:t>
      </w:r>
    </w:p>
    <w:p w:rsidR="00333700" w:rsidRDefault="00333700"/>
    <w:p w:rsidR="008E06AB" w:rsidRDefault="008E06AB"/>
    <w:p w:rsidR="002D4E12" w:rsidRDefault="002D4E12" w:rsidP="002D4E12">
      <w:pPr>
        <w:widowControl w:val="0"/>
        <w:autoSpaceDE w:val="0"/>
        <w:autoSpaceDN w:val="0"/>
        <w:adjustRightInd w:val="0"/>
        <w:spacing w:after="0" w:line="240" w:lineRule="auto"/>
      </w:pPr>
    </w:p>
    <w:p w:rsidR="002D4E12" w:rsidRDefault="002D4E12" w:rsidP="002D4E12">
      <w:pPr>
        <w:widowControl w:val="0"/>
        <w:autoSpaceDE w:val="0"/>
        <w:autoSpaceDN w:val="0"/>
        <w:adjustRightInd w:val="0"/>
        <w:spacing w:after="0" w:line="240" w:lineRule="auto"/>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Times New Roman" w:hAnsi="Times New Roman" w:cs="Times New Roman"/>
          <w:sz w:val="24"/>
          <w:szCs w:val="24"/>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Man of the Year - Mohammad </w:t>
      </w:r>
      <w:proofErr w:type="spellStart"/>
      <w:r>
        <w:rPr>
          <w:rFonts w:ascii="Times New Roman" w:hAnsi="Times New Roman" w:cs="Times New Roman"/>
          <w:sz w:val="28"/>
          <w:szCs w:val="28"/>
        </w:rPr>
        <w:t>Mosadegh</w:t>
      </w:r>
      <w:proofErr w:type="spellEnd"/>
      <w:r>
        <w:rPr>
          <w:rFonts w:ascii="Times New Roman" w:hAnsi="Times New Roman" w:cs="Times New Roman"/>
          <w:sz w:val="28"/>
          <w:szCs w:val="28"/>
        </w:rPr>
        <w:t xml:space="preserve"> - Challenge of the East</w:t>
      </w:r>
    </w:p>
    <w:p w:rsidR="002D4E12" w:rsidRDefault="002D4E12" w:rsidP="002D4E1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TIME      -       Jan. 7, 1952</w:t>
      </w:r>
    </w:p>
    <w:p w:rsidR="002D4E12" w:rsidRDefault="002D4E12" w:rsidP="002D4E12">
      <w:pPr>
        <w:widowControl w:val="0"/>
        <w:autoSpaceDE w:val="0"/>
        <w:autoSpaceDN w:val="0"/>
        <w:adjustRightInd w:val="0"/>
        <w:spacing w:after="0" w:line="240" w:lineRule="auto"/>
        <w:rPr>
          <w:rFonts w:ascii="Arial" w:hAnsi="Arial" w:cs="Arial"/>
          <w:sz w:val="16"/>
          <w:szCs w:val="16"/>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Once upon a time, in a mountainous land between Baghdad and the Sea of Caviar, there lived a nobleman. This nobleman, after a lifetime of carping at the way the kingdom was run, became Chief Minister of the realm. In a few months he had the whole world hanging on his words and deeds, his jokes, his tears, his tantrums. Behind his grotesque antics lay great issues of peace or war, progress or decline, </w:t>
      </w:r>
      <w:proofErr w:type="gramStart"/>
      <w:r>
        <w:rPr>
          <w:rFonts w:ascii="Arial" w:hAnsi="Arial" w:cs="Arial"/>
          <w:sz w:val="20"/>
          <w:szCs w:val="20"/>
        </w:rPr>
        <w:t>which would affect many lands far beyond his mountains.</w:t>
      </w:r>
      <w:proofErr w:type="gramEnd"/>
      <w:r>
        <w:rPr>
          <w:rFonts w:ascii="Arial" w:hAnsi="Arial" w:cs="Arial"/>
          <w:sz w:val="20"/>
          <w:szCs w:val="20"/>
        </w:rPr>
        <w:t xml:space="preserve">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methods of government were peculiar. For example, when he decided to shift his governors, he dropped </w:t>
      </w:r>
      <w:proofErr w:type="gramStart"/>
      <w:r>
        <w:rPr>
          <w:rFonts w:ascii="Arial" w:hAnsi="Arial" w:cs="Arial"/>
          <w:sz w:val="20"/>
          <w:szCs w:val="20"/>
        </w:rPr>
        <w:t>into a bowl slips</w:t>
      </w:r>
      <w:proofErr w:type="gramEnd"/>
      <w:r>
        <w:rPr>
          <w:rFonts w:ascii="Arial" w:hAnsi="Arial" w:cs="Arial"/>
          <w:sz w:val="20"/>
          <w:szCs w:val="20"/>
        </w:rPr>
        <w:t xml:space="preserve"> of paper with the names of provinces; each governor stepped forward and drew a new province.</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all ministers, the old nobleman was plagued with friends, men-of-influence, patriots and toadies who came to him with one proposal or another. His duty bade him say no to these schemes, but he was such a kindly fellow (in some respects) that he could not bear to speak the word. He would call in his two-year-old granddaughter and repeat the proposal to her, in front of the visitor.</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she was a well- brought-up little girl, to all these propositions she would unhesitatingly say no. "How can I go </w:t>
      </w:r>
      <w:proofErr w:type="gramStart"/>
      <w:r>
        <w:rPr>
          <w:rFonts w:ascii="Arial" w:hAnsi="Arial" w:cs="Arial"/>
          <w:sz w:val="20"/>
          <w:szCs w:val="20"/>
        </w:rPr>
        <w:t>against  her</w:t>
      </w:r>
      <w:proofErr w:type="gramEnd"/>
      <w:r>
        <w:rPr>
          <w:rFonts w:ascii="Arial" w:hAnsi="Arial" w:cs="Arial"/>
          <w:sz w:val="20"/>
          <w:szCs w:val="20"/>
        </w:rPr>
        <w:t>?" the old gentleman would ask. After a while, the granddaughter, bored with the routine, began to answer yes occasionally. This saddened the old man, for it ruined his favorite joke, and might even have made the administration of the country more inefficient than it was already.</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foreign affairs, the minister pursued a very active policy -- so active that in the chancelleries of nations </w:t>
      </w:r>
      <w:proofErr w:type="spellStart"/>
      <w:r>
        <w:rPr>
          <w:rFonts w:ascii="Arial" w:hAnsi="Arial" w:cs="Arial"/>
          <w:sz w:val="20"/>
          <w:szCs w:val="20"/>
        </w:rPr>
        <w:t>thousand</w:t>
      </w:r>
      <w:proofErr w:type="spellEnd"/>
      <w:r>
        <w:rPr>
          <w:rFonts w:ascii="Arial" w:hAnsi="Arial" w:cs="Arial"/>
          <w:sz w:val="20"/>
          <w:szCs w:val="20"/>
        </w:rPr>
        <w:t xml:space="preserve"> of miles away, lamps burned late into the night as other governments tried to find a way of satisfying his demands without ruining themselves. Not that he ever threatened war. His weapon was the threat of his own political suicide, as a willful little boy might say, "If you don't give me what I want I'll hold my breath until I'm blue in the face. Then you'll be sorry." In this way, the old nobleman became the most world-renowned man his ancient race had produced for centuries.</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In this way, too, he increased the danger of a general war among nations, impoverished his country and brought it and some neighboring lands to the very brink </w:t>
      </w:r>
      <w:proofErr w:type="gramStart"/>
      <w:r>
        <w:rPr>
          <w:rFonts w:ascii="Arial" w:hAnsi="Arial" w:cs="Arial"/>
          <w:sz w:val="20"/>
          <w:szCs w:val="20"/>
        </w:rPr>
        <w:t>of  disaster</w:t>
      </w:r>
      <w:proofErr w:type="gramEnd"/>
      <w:r>
        <w:rPr>
          <w:rFonts w:ascii="Arial" w:hAnsi="Arial" w:cs="Arial"/>
          <w:sz w:val="20"/>
          <w:szCs w:val="20"/>
        </w:rPr>
        <w:t xml:space="preserve">. In the year of his rise to power, he was in some ways the most noteworthy figure on the world scene. Not that he was the best or the worst or the strongest, but because his rapid advance from obscurity was attended by the greatest stir. The stir was not only on the surface of events: in his strange way, this strange old man represented one of the most profound problems of his time. Around this dizzy old wizard swirled a crisis of human destiny.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was Mohammed </w:t>
      </w:r>
      <w:proofErr w:type="spellStart"/>
      <w:r>
        <w:rPr>
          <w:rFonts w:ascii="Arial" w:hAnsi="Arial" w:cs="Arial"/>
          <w:sz w:val="20"/>
          <w:szCs w:val="20"/>
        </w:rPr>
        <w:t>Mossadegh</w:t>
      </w:r>
      <w:proofErr w:type="spellEnd"/>
      <w:r>
        <w:rPr>
          <w:rFonts w:ascii="Arial" w:hAnsi="Arial" w:cs="Arial"/>
          <w:sz w:val="20"/>
          <w:szCs w:val="20"/>
        </w:rPr>
        <w:t>, Premier of Iran in the year 1951. He was the Man of the Year. He put Scheherazade in the petroleum business and oiled the wheels of chaos. His acid tears dissolved one of the remaining pillars of a once great empire. In his plaintive, singsong voice he gabbled a defiant challenge that sprang out of a hatred and envy almost incomprehensible to the West.</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were millions inside and outside of Iran whom </w:t>
      </w:r>
      <w:proofErr w:type="spellStart"/>
      <w:r>
        <w:rPr>
          <w:rFonts w:ascii="Arial" w:hAnsi="Arial" w:cs="Arial"/>
          <w:sz w:val="20"/>
          <w:szCs w:val="20"/>
        </w:rPr>
        <w:t>Mossadegh</w:t>
      </w:r>
      <w:proofErr w:type="spellEnd"/>
      <w:r>
        <w:rPr>
          <w:rFonts w:ascii="Arial" w:hAnsi="Arial" w:cs="Arial"/>
          <w:sz w:val="20"/>
          <w:szCs w:val="20"/>
        </w:rPr>
        <w:t xml:space="preserve"> symbolized and spoke for, and whose fanatical state of mind he had helped to create. They would rather see their own nations fall apart than continue their present relations with the West. Communism encouraged this state of mind, and stood to profit hugely from it.</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Communism did not create it. The split between the West and the non-Communist </w:t>
      </w:r>
      <w:proofErr w:type="gramStart"/>
      <w:r>
        <w:rPr>
          <w:rFonts w:ascii="Arial" w:hAnsi="Arial" w:cs="Arial"/>
          <w:sz w:val="20"/>
          <w:szCs w:val="20"/>
        </w:rPr>
        <w:t>East</w:t>
      </w:r>
      <w:proofErr w:type="gramEnd"/>
      <w:r>
        <w:rPr>
          <w:rFonts w:ascii="Arial" w:hAnsi="Arial" w:cs="Arial"/>
          <w:sz w:val="20"/>
          <w:szCs w:val="20"/>
        </w:rPr>
        <w:t xml:space="preserve"> was a peril all its own to world order, quite apart from Communism. Through 1951 the Communist threat to the world continued; but nothing new was added -- and little subtracted. The news of 1951 was this other danger in the </w:t>
      </w:r>
      <w:proofErr w:type="gramStart"/>
      <w:r>
        <w:rPr>
          <w:rFonts w:ascii="Arial" w:hAnsi="Arial" w:cs="Arial"/>
          <w:sz w:val="20"/>
          <w:szCs w:val="20"/>
        </w:rPr>
        <w:t>Near</w:t>
      </w:r>
      <w:proofErr w:type="gramEnd"/>
      <w:r>
        <w:rPr>
          <w:rFonts w:ascii="Arial" w:hAnsi="Arial" w:cs="Arial"/>
          <w:sz w:val="20"/>
          <w:szCs w:val="20"/>
        </w:rPr>
        <w:t xml:space="preserve"> and Middle East. In the center of that spreading web of news was Mohammed </w:t>
      </w:r>
      <w:proofErr w:type="spellStart"/>
      <w:r>
        <w:rPr>
          <w:rFonts w:ascii="Arial" w:hAnsi="Arial" w:cs="Arial"/>
          <w:sz w:val="20"/>
          <w:szCs w:val="20"/>
        </w:rPr>
        <w:t>Mossadegh</w:t>
      </w:r>
      <w:proofErr w:type="spellEnd"/>
      <w:r>
        <w:rPr>
          <w:rFonts w:ascii="Arial" w:hAnsi="Arial" w:cs="Arial"/>
          <w:sz w:val="20"/>
          <w:szCs w:val="20"/>
        </w:rPr>
        <w:t>.   . . .</w:t>
      </w:r>
    </w:p>
    <w:p w:rsidR="002D4E12" w:rsidRDefault="002D4E12" w:rsidP="002D4E12">
      <w:pPr>
        <w:widowControl w:val="0"/>
        <w:autoSpaceDE w:val="0"/>
        <w:autoSpaceDN w:val="0"/>
        <w:adjustRightInd w:val="0"/>
        <w:spacing w:after="0" w:line="240" w:lineRule="auto"/>
        <w:rPr>
          <w:rFonts w:ascii="Arial" w:hAnsi="Arial" w:cs="Arial"/>
          <w:sz w:val="16"/>
          <w:szCs w:val="16"/>
        </w:rPr>
      </w:pPr>
    </w:p>
    <w:p w:rsidR="002D4E12" w:rsidRDefault="002D4E12" w:rsidP="002D4E12">
      <w:pPr>
        <w:widowControl w:val="0"/>
        <w:autoSpaceDE w:val="0"/>
        <w:autoSpaceDN w:val="0"/>
        <w:adjustRightInd w:val="0"/>
        <w:spacing w:after="0" w:line="240" w:lineRule="auto"/>
        <w:rPr>
          <w:rFonts w:ascii="Arial" w:hAnsi="Arial" w:cs="Arial"/>
          <w:sz w:val="16"/>
          <w:szCs w:val="16"/>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Mossadegh</w:t>
      </w:r>
      <w:proofErr w:type="spellEnd"/>
      <w:r>
        <w:rPr>
          <w:rFonts w:ascii="Arial" w:hAnsi="Arial" w:cs="Arial"/>
          <w:sz w:val="20"/>
          <w:szCs w:val="20"/>
        </w:rPr>
        <w:t xml:space="preserve">, by Western standards an appalling caricature of a statesman, was a fair sample of what the West would have to work with in the Middle East. To sit back and deplore him was to run away from the issue. For a long time, relations with the Middle East would mean relations with men such as </w:t>
      </w:r>
      <w:proofErr w:type="spellStart"/>
      <w:r>
        <w:rPr>
          <w:rFonts w:ascii="Arial" w:hAnsi="Arial" w:cs="Arial"/>
          <w:sz w:val="20"/>
          <w:szCs w:val="20"/>
        </w:rPr>
        <w:t>Mossadegh</w:t>
      </w:r>
      <w:proofErr w:type="spellEnd"/>
      <w:r>
        <w:rPr>
          <w:rFonts w:ascii="Arial" w:hAnsi="Arial" w:cs="Arial"/>
          <w:sz w:val="20"/>
          <w:szCs w:val="20"/>
        </w:rPr>
        <w:t xml:space="preserve">, some better, some much worse.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Iranian George Washington was probably born in 1879 (he fibs about his age). His mother was a princess of the </w:t>
      </w:r>
      <w:proofErr w:type="spellStart"/>
      <w:r>
        <w:rPr>
          <w:rFonts w:ascii="Arial" w:hAnsi="Arial" w:cs="Arial"/>
          <w:sz w:val="20"/>
          <w:szCs w:val="20"/>
        </w:rPr>
        <w:t>Kajar</w:t>
      </w:r>
      <w:proofErr w:type="spellEnd"/>
      <w:r>
        <w:rPr>
          <w:rFonts w:ascii="Arial" w:hAnsi="Arial" w:cs="Arial"/>
          <w:sz w:val="20"/>
          <w:szCs w:val="20"/>
        </w:rPr>
        <w:t xml:space="preserve"> dynasty then ruling Persia; his father was for 30 years Finance Minister of the country. Mohammed </w:t>
      </w:r>
      <w:proofErr w:type="spellStart"/>
      <w:r>
        <w:rPr>
          <w:rFonts w:ascii="Arial" w:hAnsi="Arial" w:cs="Arial"/>
          <w:sz w:val="20"/>
          <w:szCs w:val="20"/>
        </w:rPr>
        <w:t>Mossadegh</w:t>
      </w:r>
      <w:proofErr w:type="spellEnd"/>
      <w:r>
        <w:rPr>
          <w:rFonts w:ascii="Arial" w:hAnsi="Arial" w:cs="Arial"/>
          <w:sz w:val="20"/>
          <w:szCs w:val="20"/>
        </w:rPr>
        <w:t xml:space="preserve"> entered politics in 1906. An obstinate oppositionist, he was usually out of favor and several times exiled. In 1919, horrified by a colonial-style treaty between Britain and Persia, he hardened his policy into a simple Persia-for-the-Persians slogan. While the rest of the world went through Versailles, Manchuria, the Reichstag fire, Spain, Ethiopia and a World War, </w:t>
      </w:r>
      <w:proofErr w:type="spellStart"/>
      <w:r>
        <w:rPr>
          <w:rFonts w:ascii="Arial" w:hAnsi="Arial" w:cs="Arial"/>
          <w:sz w:val="20"/>
          <w:szCs w:val="20"/>
        </w:rPr>
        <w:t>Mossadegh</w:t>
      </w:r>
      <w:proofErr w:type="spellEnd"/>
      <w:r>
        <w:rPr>
          <w:rFonts w:ascii="Arial" w:hAnsi="Arial" w:cs="Arial"/>
          <w:sz w:val="20"/>
          <w:szCs w:val="20"/>
        </w:rPr>
        <w:t xml:space="preserve"> kept hammering away at his single note. Nobody in the West heard him.</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heard him in 1951, however. On March 8, the day after Ali </w:t>
      </w:r>
      <w:proofErr w:type="spellStart"/>
      <w:r>
        <w:rPr>
          <w:rFonts w:ascii="Arial" w:hAnsi="Arial" w:cs="Arial"/>
          <w:sz w:val="20"/>
          <w:szCs w:val="20"/>
        </w:rPr>
        <w:t>Razmara</w:t>
      </w:r>
      <w:proofErr w:type="spellEnd"/>
      <w:r>
        <w:rPr>
          <w:rFonts w:ascii="Arial" w:hAnsi="Arial" w:cs="Arial"/>
          <w:sz w:val="20"/>
          <w:szCs w:val="20"/>
        </w:rPr>
        <w:t xml:space="preserve">, Iran's able, pro-Western Premier, was assassinated, </w:t>
      </w:r>
      <w:proofErr w:type="spellStart"/>
      <w:r>
        <w:rPr>
          <w:rFonts w:ascii="Arial" w:hAnsi="Arial" w:cs="Arial"/>
          <w:sz w:val="20"/>
          <w:szCs w:val="20"/>
        </w:rPr>
        <w:t>Mossadegh</w:t>
      </w:r>
      <w:proofErr w:type="spellEnd"/>
      <w:r>
        <w:rPr>
          <w:rFonts w:ascii="Arial" w:hAnsi="Arial" w:cs="Arial"/>
          <w:sz w:val="20"/>
          <w:szCs w:val="20"/>
        </w:rPr>
        <w:t xml:space="preserve"> submitted to the Iranian </w:t>
      </w:r>
      <w:proofErr w:type="spellStart"/>
      <w:r>
        <w:rPr>
          <w:rFonts w:ascii="Arial" w:hAnsi="Arial" w:cs="Arial"/>
          <w:sz w:val="20"/>
          <w:szCs w:val="20"/>
        </w:rPr>
        <w:t>Majilis</w:t>
      </w:r>
      <w:proofErr w:type="spellEnd"/>
      <w:r>
        <w:rPr>
          <w:rFonts w:ascii="Arial" w:hAnsi="Arial" w:cs="Arial"/>
          <w:sz w:val="20"/>
          <w:szCs w:val="20"/>
        </w:rPr>
        <w:t xml:space="preserve"> his proposal to nationalize Iran's oil. In a few weeks a wave of anti-foreign feeling, assisted by organized terrorism, swept him into the premiership.</w:t>
      </w: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Anglo-Iranian Oil Co., most of whose stock is owned by the British government, had been paying Iran much less than the British Government took from the company in taxes. The U.S. State Department warned Britain that Iran might explode unless it got a better deal, but the U.S. did not press the issue firmly enough to make London listen. </w:t>
      </w:r>
      <w:proofErr w:type="spellStart"/>
      <w:r>
        <w:rPr>
          <w:rFonts w:ascii="Arial" w:hAnsi="Arial" w:cs="Arial"/>
          <w:sz w:val="20"/>
          <w:szCs w:val="20"/>
        </w:rPr>
        <w:t>Mossadegh's</w:t>
      </w:r>
      <w:proofErr w:type="spellEnd"/>
      <w:r>
        <w:rPr>
          <w:rFonts w:ascii="Arial" w:hAnsi="Arial" w:cs="Arial"/>
          <w:sz w:val="20"/>
          <w:szCs w:val="20"/>
        </w:rPr>
        <w:t xml:space="preserve"> nationalization bill scared the company into concessions that were made too late. The Premier, whose mind runs in a deep single track, was committed to nationalization -- and much to the surprise of the British, he went through with it, right down to the expulsion of the British technicians without whom the Iranians cannot run the Abadan refinery.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Results:</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the West lost the Iranian oil supply;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w:t>
      </w:r>
      <w:proofErr w:type="gramStart"/>
      <w:r>
        <w:rPr>
          <w:rFonts w:ascii="Arial" w:hAnsi="Arial" w:cs="Arial"/>
          <w:sz w:val="20"/>
          <w:szCs w:val="20"/>
        </w:rPr>
        <w:t>the</w:t>
      </w:r>
      <w:proofErr w:type="gramEnd"/>
      <w:r>
        <w:rPr>
          <w:rFonts w:ascii="Arial" w:hAnsi="Arial" w:cs="Arial"/>
          <w:sz w:val="20"/>
          <w:szCs w:val="20"/>
        </w:rPr>
        <w:t xml:space="preserve"> Iranian government lost the oil payments;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w:t>
      </w:r>
      <w:proofErr w:type="gramStart"/>
      <w:r>
        <w:rPr>
          <w:rFonts w:ascii="Arial" w:hAnsi="Arial" w:cs="Arial"/>
          <w:sz w:val="20"/>
          <w:szCs w:val="20"/>
        </w:rPr>
        <w:t>this</w:t>
      </w:r>
      <w:proofErr w:type="gramEnd"/>
      <w:r>
        <w:rPr>
          <w:rFonts w:ascii="Arial" w:hAnsi="Arial" w:cs="Arial"/>
          <w:sz w:val="20"/>
          <w:szCs w:val="20"/>
        </w:rPr>
        <w:t xml:space="preserve"> loss stopped all hope of economic progress in Iran and disrupted the political life of the country;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w:t>
      </w:r>
      <w:proofErr w:type="gramStart"/>
      <w:r>
        <w:rPr>
          <w:rFonts w:ascii="Arial" w:hAnsi="Arial" w:cs="Arial"/>
          <w:sz w:val="20"/>
          <w:szCs w:val="20"/>
        </w:rPr>
        <w:t>in</w:t>
      </w:r>
      <w:proofErr w:type="gramEnd"/>
      <w:r>
        <w:rPr>
          <w:rFonts w:ascii="Arial" w:hAnsi="Arial" w:cs="Arial"/>
          <w:sz w:val="20"/>
          <w:szCs w:val="20"/>
        </w:rPr>
        <w:t xml:space="preserve"> the ensuing confusion, Iran's </w:t>
      </w:r>
      <w:proofErr w:type="spellStart"/>
      <w:r>
        <w:rPr>
          <w:rFonts w:ascii="Arial" w:hAnsi="Arial" w:cs="Arial"/>
          <w:sz w:val="20"/>
          <w:szCs w:val="20"/>
        </w:rPr>
        <w:t>Tudeh</w:t>
      </w:r>
      <w:proofErr w:type="spellEnd"/>
      <w:r>
        <w:rPr>
          <w:rFonts w:ascii="Arial" w:hAnsi="Arial" w:cs="Arial"/>
          <w:sz w:val="20"/>
          <w:szCs w:val="20"/>
        </w:rPr>
        <w:t xml:space="preserve"> (Communist) Party made great gains which it hoped to see reflected in the national elections, due to begin this week.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Mossadegh</w:t>
      </w:r>
      <w:proofErr w:type="spellEnd"/>
      <w:r>
        <w:rPr>
          <w:rFonts w:ascii="Arial" w:hAnsi="Arial" w:cs="Arial"/>
          <w:sz w:val="20"/>
          <w:szCs w:val="20"/>
        </w:rPr>
        <w:t xml:space="preserve"> does not promise his country a way out of this nearly hopeless situation. He would rather see the ruin of Iran than give in to the British, who, in his opinion, corrupted and exploited his country. He is not in any sense pro-Russian, but he intends to stick to his policies even though he knows they might lead to control of Iran by the Kremlin.</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suicidal quality of this fanaticism can be seen in the two men closest to </w:t>
      </w:r>
      <w:proofErr w:type="spellStart"/>
      <w:r>
        <w:rPr>
          <w:rFonts w:ascii="Arial" w:hAnsi="Arial" w:cs="Arial"/>
          <w:sz w:val="20"/>
          <w:szCs w:val="20"/>
        </w:rPr>
        <w:t>Mosadegh</w:t>
      </w:r>
      <w:proofErr w:type="spellEnd"/>
      <w:r>
        <w:rPr>
          <w:rFonts w:ascii="Arial" w:hAnsi="Arial" w:cs="Arial"/>
          <w:sz w:val="20"/>
          <w:szCs w:val="20"/>
        </w:rPr>
        <w:t xml:space="preserve"> in politics.</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Ayatulla</w:t>
      </w:r>
      <w:proofErr w:type="spellEnd"/>
      <w:r>
        <w:rPr>
          <w:rFonts w:ascii="Arial" w:hAnsi="Arial" w:cs="Arial"/>
          <w:sz w:val="20"/>
          <w:szCs w:val="20"/>
        </w:rPr>
        <w:t xml:space="preserve"> </w:t>
      </w:r>
      <w:proofErr w:type="spellStart"/>
      <w:r>
        <w:rPr>
          <w:rFonts w:ascii="Arial" w:hAnsi="Arial" w:cs="Arial"/>
          <w:sz w:val="20"/>
          <w:szCs w:val="20"/>
        </w:rPr>
        <w:t>Kashani</w:t>
      </w:r>
      <w:proofErr w:type="spellEnd"/>
      <w:r>
        <w:rPr>
          <w:rFonts w:ascii="Arial" w:hAnsi="Arial" w:cs="Arial"/>
          <w:sz w:val="20"/>
          <w:szCs w:val="20"/>
        </w:rPr>
        <w:t xml:space="preserve"> is a zealot of Islam who has spent his life fighting the infidel British in Iraq and Iran. He controls the Teheran mobs (except those controlled by the Communists), and his terrorist organization assassinated [Premier] </w:t>
      </w:r>
      <w:proofErr w:type="spellStart"/>
      <w:r>
        <w:rPr>
          <w:rFonts w:ascii="Arial" w:hAnsi="Arial" w:cs="Arial"/>
          <w:sz w:val="20"/>
          <w:szCs w:val="20"/>
        </w:rPr>
        <w:t>Razmara</w:t>
      </w:r>
      <w:proofErr w:type="spellEnd"/>
      <w:r>
        <w:rPr>
          <w:rFonts w:ascii="Arial" w:hAnsi="Arial" w:cs="Arial"/>
          <w:sz w:val="20"/>
          <w:szCs w:val="20"/>
        </w:rPr>
        <w:t>.</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Hussein </w:t>
      </w:r>
      <w:proofErr w:type="spellStart"/>
      <w:r>
        <w:rPr>
          <w:rFonts w:ascii="Arial" w:hAnsi="Arial" w:cs="Arial"/>
          <w:sz w:val="20"/>
          <w:szCs w:val="20"/>
        </w:rPr>
        <w:t>Makki</w:t>
      </w:r>
      <w:proofErr w:type="spellEnd"/>
      <w:r>
        <w:rPr>
          <w:rFonts w:ascii="Arial" w:hAnsi="Arial" w:cs="Arial"/>
          <w:sz w:val="20"/>
          <w:szCs w:val="20"/>
        </w:rPr>
        <w:t xml:space="preserve"> controls the oil-rich province of </w:t>
      </w:r>
      <w:proofErr w:type="spellStart"/>
      <w:r>
        <w:rPr>
          <w:rFonts w:ascii="Arial" w:hAnsi="Arial" w:cs="Arial"/>
          <w:sz w:val="20"/>
          <w:szCs w:val="20"/>
        </w:rPr>
        <w:t>Khuzistan</w:t>
      </w:r>
      <w:proofErr w:type="spellEnd"/>
      <w:r>
        <w:rPr>
          <w:rFonts w:ascii="Arial" w:hAnsi="Arial" w:cs="Arial"/>
          <w:sz w:val="20"/>
          <w:szCs w:val="20"/>
        </w:rPr>
        <w:t xml:space="preserve">, in which the Abadan refinery lies. When the British got out, </w:t>
      </w:r>
      <w:proofErr w:type="spellStart"/>
      <w:r>
        <w:rPr>
          <w:rFonts w:ascii="Arial" w:hAnsi="Arial" w:cs="Arial"/>
          <w:sz w:val="20"/>
          <w:szCs w:val="20"/>
        </w:rPr>
        <w:t>Mossadegh</w:t>
      </w:r>
      <w:proofErr w:type="spellEnd"/>
      <w:r>
        <w:rPr>
          <w:rFonts w:ascii="Arial" w:hAnsi="Arial" w:cs="Arial"/>
          <w:sz w:val="20"/>
          <w:szCs w:val="20"/>
        </w:rPr>
        <w:t xml:space="preserve"> put </w:t>
      </w:r>
      <w:proofErr w:type="spellStart"/>
      <w:r>
        <w:rPr>
          <w:rFonts w:ascii="Arial" w:hAnsi="Arial" w:cs="Arial"/>
          <w:sz w:val="20"/>
          <w:szCs w:val="20"/>
        </w:rPr>
        <w:t>Makki</w:t>
      </w:r>
      <w:proofErr w:type="spellEnd"/>
      <w:r>
        <w:rPr>
          <w:rFonts w:ascii="Arial" w:hAnsi="Arial" w:cs="Arial"/>
          <w:sz w:val="20"/>
          <w:szCs w:val="20"/>
        </w:rPr>
        <w:t xml:space="preserve"> in charge of the oil installations. </w:t>
      </w:r>
      <w:proofErr w:type="spellStart"/>
      <w:r>
        <w:rPr>
          <w:rFonts w:ascii="Arial" w:hAnsi="Arial" w:cs="Arial"/>
          <w:sz w:val="20"/>
          <w:szCs w:val="20"/>
        </w:rPr>
        <w:t>Makki's</w:t>
      </w:r>
      <w:proofErr w:type="spellEnd"/>
      <w:r>
        <w:rPr>
          <w:rFonts w:ascii="Arial" w:hAnsi="Arial" w:cs="Arial"/>
          <w:sz w:val="20"/>
          <w:szCs w:val="20"/>
        </w:rPr>
        <w:t xml:space="preserve"> view on oil: close up the wells, pull down the refinery and forget about it. </w:t>
      </w:r>
      <w:proofErr w:type="gramStart"/>
      <w:r>
        <w:rPr>
          <w:rFonts w:ascii="Arial" w:hAnsi="Arial" w:cs="Arial"/>
          <w:sz w:val="20"/>
          <w:szCs w:val="20"/>
        </w:rPr>
        <w:t xml:space="preserve">Neither </w:t>
      </w:r>
      <w:proofErr w:type="spellStart"/>
      <w:r>
        <w:rPr>
          <w:rFonts w:ascii="Arial" w:hAnsi="Arial" w:cs="Arial"/>
          <w:sz w:val="20"/>
          <w:szCs w:val="20"/>
        </w:rPr>
        <w:t>Makki</w:t>
      </w:r>
      <w:proofErr w:type="spellEnd"/>
      <w:r>
        <w:rPr>
          <w:rFonts w:ascii="Arial" w:hAnsi="Arial" w:cs="Arial"/>
          <w:sz w:val="20"/>
          <w:szCs w:val="20"/>
        </w:rPr>
        <w:t xml:space="preserve">, </w:t>
      </w:r>
      <w:proofErr w:type="spellStart"/>
      <w:r>
        <w:rPr>
          <w:rFonts w:ascii="Arial" w:hAnsi="Arial" w:cs="Arial"/>
          <w:sz w:val="20"/>
          <w:szCs w:val="20"/>
        </w:rPr>
        <w:t>Kashani</w:t>
      </w:r>
      <w:proofErr w:type="spellEnd"/>
      <w:r>
        <w:rPr>
          <w:rFonts w:ascii="Arial" w:hAnsi="Arial" w:cs="Arial"/>
          <w:sz w:val="20"/>
          <w:szCs w:val="20"/>
        </w:rPr>
        <w:t xml:space="preserve"> nor </w:t>
      </w:r>
      <w:proofErr w:type="spellStart"/>
      <w:r>
        <w:rPr>
          <w:rFonts w:ascii="Arial" w:hAnsi="Arial" w:cs="Arial"/>
          <w:sz w:val="20"/>
          <w:szCs w:val="20"/>
        </w:rPr>
        <w:t>Mossadegh</w:t>
      </w:r>
      <w:proofErr w:type="spellEnd"/>
      <w:proofErr w:type="gramEnd"/>
      <w:r>
        <w:rPr>
          <w:rFonts w:ascii="Arial" w:hAnsi="Arial" w:cs="Arial"/>
          <w:sz w:val="20"/>
          <w:szCs w:val="20"/>
        </w:rPr>
        <w:t xml:space="preserve"> has ever shown any interest in rational plans for the economic reform and development of their country.</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Sometimes the crisis through which Iran is passing depresses </w:t>
      </w:r>
      <w:proofErr w:type="spellStart"/>
      <w:r>
        <w:rPr>
          <w:rFonts w:ascii="Arial" w:hAnsi="Arial" w:cs="Arial"/>
          <w:sz w:val="20"/>
          <w:szCs w:val="20"/>
        </w:rPr>
        <w:t>Mossadegh</w:t>
      </w:r>
      <w:proofErr w:type="spellEnd"/>
      <w:r>
        <w:rPr>
          <w:rFonts w:ascii="Arial" w:hAnsi="Arial" w:cs="Arial"/>
          <w:sz w:val="20"/>
          <w:szCs w:val="20"/>
        </w:rPr>
        <w:t xml:space="preserve"> to the point of tears and fainting spells. Just as often, he seems to regard the state of affairs with a light heart. When he came to the U.S. to plead his </w:t>
      </w:r>
      <w:proofErr w:type="spellStart"/>
      <w:r>
        <w:rPr>
          <w:rFonts w:ascii="Arial" w:hAnsi="Arial" w:cs="Arial"/>
          <w:sz w:val="20"/>
          <w:szCs w:val="20"/>
        </w:rPr>
        <w:t>cause</w:t>
      </w:r>
      <w:proofErr w:type="spellEnd"/>
      <w:r>
        <w:rPr>
          <w:rFonts w:ascii="Arial" w:hAnsi="Arial" w:cs="Arial"/>
          <w:sz w:val="20"/>
          <w:szCs w:val="20"/>
        </w:rPr>
        <w:t xml:space="preserve">, mercurial </w:t>
      </w:r>
      <w:proofErr w:type="spellStart"/>
      <w:r>
        <w:rPr>
          <w:rFonts w:ascii="Arial" w:hAnsi="Arial" w:cs="Arial"/>
          <w:sz w:val="20"/>
          <w:szCs w:val="20"/>
        </w:rPr>
        <w:t>Mossadegh</w:t>
      </w:r>
      <w:proofErr w:type="spellEnd"/>
      <w:r>
        <w:rPr>
          <w:rFonts w:ascii="Arial" w:hAnsi="Arial" w:cs="Arial"/>
          <w:sz w:val="20"/>
          <w:szCs w:val="20"/>
        </w:rPr>
        <w:t xml:space="preserve"> was so ready with quips, anecdotes and laughter that Secretary </w:t>
      </w:r>
      <w:proofErr w:type="spellStart"/>
      <w:r>
        <w:rPr>
          <w:rFonts w:ascii="Arial" w:hAnsi="Arial" w:cs="Arial"/>
          <w:sz w:val="20"/>
          <w:szCs w:val="20"/>
        </w:rPr>
        <w:t>Achseon</w:t>
      </w:r>
      <w:proofErr w:type="spellEnd"/>
      <w:r>
        <w:rPr>
          <w:rFonts w:ascii="Arial" w:hAnsi="Arial" w:cs="Arial"/>
          <w:sz w:val="20"/>
          <w:szCs w:val="20"/>
        </w:rPr>
        <w:t xml:space="preserve"> thought the visitor should be reminded of the gravity of the situation. At a Blair House luncheon where </w:t>
      </w:r>
      <w:proofErr w:type="spellStart"/>
      <w:r>
        <w:rPr>
          <w:rFonts w:ascii="Arial" w:hAnsi="Arial" w:cs="Arial"/>
          <w:sz w:val="20"/>
          <w:szCs w:val="20"/>
        </w:rPr>
        <w:t>Mossadegh</w:t>
      </w:r>
      <w:proofErr w:type="spellEnd"/>
      <w:r>
        <w:rPr>
          <w:rFonts w:ascii="Arial" w:hAnsi="Arial" w:cs="Arial"/>
          <w:sz w:val="20"/>
          <w:szCs w:val="20"/>
        </w:rPr>
        <w:t xml:space="preserve"> was guest of honor, Acheson told a story: a wagon train, crossing the American West, was attacked by Indians. A rescue party found the wagons burned, and the corpses of the pioneers lying around them. The only man still alive lay under a wagon, with an arrow through his back. "Does it hurt?" he was asked. The dying man whispered: "Only when I laugh." Acheson looked pointedly at </w:t>
      </w:r>
      <w:proofErr w:type="spellStart"/>
      <w:r>
        <w:rPr>
          <w:rFonts w:ascii="Arial" w:hAnsi="Arial" w:cs="Arial"/>
          <w:sz w:val="20"/>
          <w:szCs w:val="20"/>
        </w:rPr>
        <w:t>Mossadegh</w:t>
      </w:r>
      <w:proofErr w:type="spellEnd"/>
      <w:r>
        <w:rPr>
          <w:rFonts w:ascii="Arial" w:hAnsi="Arial" w:cs="Arial"/>
          <w:sz w:val="20"/>
          <w:szCs w:val="20"/>
        </w:rPr>
        <w:t xml:space="preserve"> -- who just doubled up with appreciative laughter.</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fact that Iranians accept </w:t>
      </w:r>
      <w:proofErr w:type="spellStart"/>
      <w:r>
        <w:rPr>
          <w:rFonts w:ascii="Arial" w:hAnsi="Arial" w:cs="Arial"/>
          <w:sz w:val="20"/>
          <w:szCs w:val="20"/>
        </w:rPr>
        <w:t>Mossadegh's</w:t>
      </w:r>
      <w:proofErr w:type="spellEnd"/>
      <w:r>
        <w:rPr>
          <w:rFonts w:ascii="Arial" w:hAnsi="Arial" w:cs="Arial"/>
          <w:sz w:val="20"/>
          <w:szCs w:val="20"/>
        </w:rPr>
        <w:t xml:space="preserve"> suicidal policy is a measure of the hatred of the West -- and especially the hatred of Britain -- in the </w:t>
      </w:r>
      <w:proofErr w:type="gramStart"/>
      <w:r>
        <w:rPr>
          <w:rFonts w:ascii="Arial" w:hAnsi="Arial" w:cs="Arial"/>
          <w:sz w:val="20"/>
          <w:szCs w:val="20"/>
        </w:rPr>
        <w:t>Near</w:t>
      </w:r>
      <w:proofErr w:type="gramEnd"/>
      <w:r>
        <w:rPr>
          <w:rFonts w:ascii="Arial" w:hAnsi="Arial" w:cs="Arial"/>
          <w:sz w:val="20"/>
          <w:szCs w:val="20"/>
        </w:rPr>
        <w:t xml:space="preserve"> and Middle East. The Iranian crisis was still bubbling when Egypt exploded with the announcement that it was abrogating its 1936 treaty with Britain. The Egyptian government demanded that British troops get off the soil of Egypt. Since the British were guarding the Suez Canal, they refused. The Egyptians rioted, perhaps in the belief that the U.S., which had opposed any use of force in Iran, would take the same line in Egypt. The U.S., however, backed the British, and the troops stayed. But now they can only stay in Egypt as an armed occupation of enemy territory.</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w:t>
      </w:r>
      <w:proofErr w:type="spellStart"/>
      <w:r>
        <w:rPr>
          <w:rFonts w:ascii="Arial" w:hAnsi="Arial" w:cs="Arial"/>
          <w:sz w:val="20"/>
          <w:szCs w:val="20"/>
        </w:rPr>
        <w:t>Mossadegh's</w:t>
      </w:r>
      <w:proofErr w:type="spellEnd"/>
      <w:r>
        <w:rPr>
          <w:rFonts w:ascii="Arial" w:hAnsi="Arial" w:cs="Arial"/>
          <w:sz w:val="20"/>
          <w:szCs w:val="20"/>
        </w:rPr>
        <w:t xml:space="preserve"> rise, U.S. correspondents have been swarming over the </w:t>
      </w:r>
      <w:proofErr w:type="gramStart"/>
      <w:r>
        <w:rPr>
          <w:rFonts w:ascii="Arial" w:hAnsi="Arial" w:cs="Arial"/>
          <w:sz w:val="20"/>
          <w:szCs w:val="20"/>
        </w:rPr>
        <w:t>Near</w:t>
      </w:r>
      <w:proofErr w:type="gramEnd"/>
      <w:r>
        <w:rPr>
          <w:rFonts w:ascii="Arial" w:hAnsi="Arial" w:cs="Arial"/>
          <w:sz w:val="20"/>
          <w:szCs w:val="20"/>
        </w:rPr>
        <w:t xml:space="preserve"> and Middle East. Their general consensus is that: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 The British position in the whole area is hopeless. They are hated and distrusted almost everywhere. The old colonial relationship is finished, and no other power can replace Britain.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2) If left to "work out their own destiny" without help, the countries of the Middle East will disintegrate. The living standard will drop and political </w:t>
      </w:r>
      <w:proofErr w:type="gramStart"/>
      <w:r>
        <w:rPr>
          <w:rFonts w:ascii="Arial" w:hAnsi="Arial" w:cs="Arial"/>
          <w:sz w:val="20"/>
          <w:szCs w:val="20"/>
        </w:rPr>
        <w:t>life become</w:t>
      </w:r>
      <w:proofErr w:type="gramEnd"/>
      <w:r>
        <w:rPr>
          <w:rFonts w:ascii="Arial" w:hAnsi="Arial" w:cs="Arial"/>
          <w:sz w:val="20"/>
          <w:szCs w:val="20"/>
        </w:rPr>
        <w:t xml:space="preserve"> even more chaotic. </w:t>
      </w:r>
      <w:proofErr w:type="gramStart"/>
      <w:r>
        <w:rPr>
          <w:rFonts w:ascii="Arial" w:hAnsi="Arial" w:cs="Arial"/>
          <w:sz w:val="20"/>
          <w:szCs w:val="20"/>
        </w:rPr>
        <w:t>(Half a dozen important political leaders in the Near and Middle East were assassinated during 1951.)</w:t>
      </w:r>
      <w:proofErr w:type="gramEnd"/>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3) Left to themselves, these countries will reach the point where they will welcome </w:t>
      </w:r>
      <w:r>
        <w:rPr>
          <w:rFonts w:ascii="Arial" w:hAnsi="Arial" w:cs="Arial"/>
          <w:sz w:val="20"/>
          <w:szCs w:val="20"/>
        </w:rPr>
        <w:lastRenderedPageBreak/>
        <w:t>Communism.</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The U.S., which will have to make the West's policy in the Middle East, whether it wants to or not, as yet has no policy there. The U.S. pants along behind each crisis, tossing a handful of money here, a political concession there. At the height of the Egyptian crisis (the worst possible moment), the U.S., Britain, France and Turkey invited Egypt to join a defense pact. The invitation was promptly rejected.</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5) Americans and Britons in the </w:t>
      </w:r>
      <w:proofErr w:type="gramStart"/>
      <w:r>
        <w:rPr>
          <w:rFonts w:ascii="Arial" w:hAnsi="Arial" w:cs="Arial"/>
          <w:sz w:val="20"/>
          <w:szCs w:val="20"/>
        </w:rPr>
        <w:t>Near</w:t>
      </w:r>
      <w:proofErr w:type="gramEnd"/>
      <w:r>
        <w:rPr>
          <w:rFonts w:ascii="Arial" w:hAnsi="Arial" w:cs="Arial"/>
          <w:sz w:val="20"/>
          <w:szCs w:val="20"/>
        </w:rPr>
        <w:t xml:space="preserve"> and Middle East spend a large part of their energies fighting each other.   . . .   </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much easier to see past U.S. mistakes, sins of omission and commission, than to plot a wise and firm future course. The U.S. success in Turkey, gratifying as it is, does not give much guidance on Western policy in the Arab countries and in Iran. Turkey had passed through a drastic process of modernization which in most of the Moslem world is still to come. But the U.S. cannot wait for </w:t>
      </w:r>
      <w:proofErr w:type="spellStart"/>
      <w:r>
        <w:rPr>
          <w:rFonts w:ascii="Arial" w:hAnsi="Arial" w:cs="Arial"/>
          <w:sz w:val="20"/>
          <w:szCs w:val="20"/>
        </w:rPr>
        <w:t>Kemal</w:t>
      </w:r>
      <w:proofErr w:type="spellEnd"/>
      <w:r>
        <w:rPr>
          <w:rFonts w:ascii="Arial" w:hAnsi="Arial" w:cs="Arial"/>
          <w:sz w:val="20"/>
          <w:szCs w:val="20"/>
        </w:rPr>
        <w:t xml:space="preserve"> </w:t>
      </w:r>
      <w:proofErr w:type="spellStart"/>
      <w:r>
        <w:rPr>
          <w:rFonts w:ascii="Arial" w:hAnsi="Arial" w:cs="Arial"/>
          <w:sz w:val="20"/>
          <w:szCs w:val="20"/>
        </w:rPr>
        <w:t>Ataturks</w:t>
      </w:r>
      <w:proofErr w:type="spellEnd"/>
      <w:r>
        <w:rPr>
          <w:rFonts w:ascii="Arial" w:hAnsi="Arial" w:cs="Arial"/>
          <w:sz w:val="20"/>
          <w:szCs w:val="20"/>
        </w:rPr>
        <w:t xml:space="preserve"> who are not in sight.</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West's new relationship with the East must start at a much deeper level than efforts at economic help or military alliance. Economic and military cooperation will be of little use unless they are part of a Western approach that involves the whole range of culture -- especially religion and law.   . . .</w:t>
      </w:r>
    </w:p>
    <w:p w:rsidR="002D4E12" w:rsidRDefault="002D4E12" w:rsidP="002D4E12">
      <w:pPr>
        <w:widowControl w:val="0"/>
        <w:autoSpaceDE w:val="0"/>
        <w:autoSpaceDN w:val="0"/>
        <w:adjustRightInd w:val="0"/>
        <w:spacing w:after="0" w:line="240" w:lineRule="auto"/>
        <w:rPr>
          <w:rFonts w:ascii="Arial" w:hAnsi="Arial" w:cs="Arial"/>
          <w:sz w:val="16"/>
          <w:szCs w:val="16"/>
        </w:rPr>
      </w:pPr>
    </w:p>
    <w:p w:rsidR="002D4E12" w:rsidRDefault="002D4E12" w:rsidP="002D4E12">
      <w:pPr>
        <w:widowControl w:val="0"/>
        <w:autoSpaceDE w:val="0"/>
        <w:autoSpaceDN w:val="0"/>
        <w:adjustRightInd w:val="0"/>
        <w:spacing w:after="0" w:line="240" w:lineRule="auto"/>
        <w:rPr>
          <w:rFonts w:ascii="Arial" w:hAnsi="Arial" w:cs="Arial"/>
          <w:sz w:val="16"/>
          <w:szCs w:val="16"/>
        </w:rPr>
      </w:pP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leadership of the non-Communist world, the U.S. has some dire responsibilities to shoulder. One of them is to meet the fundamental moral challenge posed by the strange old wizard who lives in a mountainous land and who is, sad to relate, the Man of 1951.</w:t>
      </w: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D4E12" w:rsidRDefault="002D4E12" w:rsidP="002D4E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http://www.farhangsara.com/man_of_the_year.htm</w:t>
      </w: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8B77B3" w:rsidRDefault="008B77B3" w:rsidP="002D4E12">
      <w:pPr>
        <w:widowControl w:val="0"/>
        <w:autoSpaceDE w:val="0"/>
        <w:autoSpaceDN w:val="0"/>
        <w:adjustRightInd w:val="0"/>
        <w:spacing w:after="0" w:line="240" w:lineRule="auto"/>
        <w:rPr>
          <w:rFonts w:ascii="Arial" w:hAnsi="Arial" w:cs="Arial"/>
          <w:sz w:val="20"/>
          <w:szCs w:val="20"/>
        </w:rPr>
      </w:pPr>
    </w:p>
    <w:p w:rsidR="008B77B3" w:rsidRDefault="008B77B3" w:rsidP="002D4E12">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Jules </w:t>
      </w:r>
      <w:proofErr w:type="spellStart"/>
      <w:r>
        <w:rPr>
          <w:rFonts w:ascii="Arial" w:hAnsi="Arial" w:cs="Arial"/>
          <w:sz w:val="20"/>
          <w:szCs w:val="20"/>
        </w:rPr>
        <w:t>Lobel</w:t>
      </w:r>
      <w:proofErr w:type="spellEnd"/>
      <w:r>
        <w:rPr>
          <w:rFonts w:ascii="Arial" w:hAnsi="Arial" w:cs="Arial"/>
          <w:sz w:val="20"/>
          <w:szCs w:val="20"/>
        </w:rPr>
        <w:t xml:space="preserve">, Law, University of Pittsburgh and Michael </w:t>
      </w:r>
      <w:proofErr w:type="spellStart"/>
      <w:r>
        <w:rPr>
          <w:rFonts w:ascii="Arial" w:hAnsi="Arial" w:cs="Arial"/>
          <w:sz w:val="20"/>
          <w:szCs w:val="20"/>
        </w:rPr>
        <w:t>Ratner</w:t>
      </w:r>
      <w:proofErr w:type="spellEnd"/>
      <w:r>
        <w:rPr>
          <w:rFonts w:ascii="Arial" w:hAnsi="Arial" w:cs="Arial"/>
          <w:sz w:val="20"/>
          <w:szCs w:val="20"/>
        </w:rPr>
        <w:t xml:space="preserve"> Attorney, Centre for Constitutional Rights, New York     -    1999</w:t>
      </w: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September 23, 1938 Hitler wrote to Prime Minister Chamberlain that ethnic Germans in Czechoslovakia had been "tortured," that 120,000 had been "forced to flee the country," that the "security of more than 3,000,000 human beings was at stake," and that they had been "prevented from realizing also the right of nations to self-determination." Hitler was laying the basis for humanitarian intervention; a claim to intervene militarily in a sovereign state because of claimed human rights abuses.</w:t>
      </w: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Although NATO is obviously not Hitler, the example illustrates the mischief caused when countries assert the right to use force on such a basis     . . .    The Russians in the Balkans in the 19th century, the Japanese intervening in Manchuria or the United States in Vietnam, the Dominican Republic, Grenada and Panama. International law professors Thomas Franck and Nigel </w:t>
      </w:r>
      <w:proofErr w:type="spellStart"/>
      <w:r>
        <w:rPr>
          <w:rFonts w:ascii="Arial" w:hAnsi="Arial" w:cs="Arial"/>
          <w:sz w:val="20"/>
          <w:szCs w:val="20"/>
        </w:rPr>
        <w:t>Rodely</w:t>
      </w:r>
      <w:proofErr w:type="spellEnd"/>
      <w:r>
        <w:rPr>
          <w:rFonts w:ascii="Arial" w:hAnsi="Arial" w:cs="Arial"/>
          <w:sz w:val="20"/>
          <w:szCs w:val="20"/>
        </w:rPr>
        <w:t xml:space="preserve"> concluded in a 1973 study that "In very few, if any, instances has the right [[to humanitarian intervention]] been asserted under circumstances that appear more humanitarian than self-centered and power seeking."    . . .   </w:t>
      </w:r>
    </w:p>
    <w:p w:rsidR="008B77B3" w:rsidRDefault="008B77B3" w:rsidP="008B77B3">
      <w:pPr>
        <w:widowControl w:val="0"/>
        <w:autoSpaceDE w:val="0"/>
        <w:autoSpaceDN w:val="0"/>
        <w:adjustRightInd w:val="0"/>
        <w:spacing w:after="0" w:line="240" w:lineRule="auto"/>
        <w:rPr>
          <w:rFonts w:ascii="Arial" w:hAnsi="Arial" w:cs="Arial"/>
          <w:sz w:val="16"/>
          <w:szCs w:val="16"/>
        </w:rPr>
      </w:pP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historical background should make us very skeptical regarding current U.S. and NATO </w:t>
      </w:r>
      <w:r>
        <w:rPr>
          <w:rFonts w:ascii="Arial" w:hAnsi="Arial" w:cs="Arial"/>
          <w:sz w:val="20"/>
          <w:szCs w:val="20"/>
        </w:rPr>
        <w:lastRenderedPageBreak/>
        <w:t>claims that the war against Serbia is to stop "ethnic cleansing" or even "genocide." President Clinton says the bombings were necessary to prevent a "humanitarian catastrophe," to end "instability in the Balkans" and to prevent a wider war."</w:t>
      </w: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evidence is otherwise.</w:t>
      </w:r>
    </w:p>
    <w:p w:rsidR="008B77B3" w:rsidRDefault="008B77B3" w:rsidP="008B77B3">
      <w:pPr>
        <w:widowControl w:val="0"/>
        <w:autoSpaceDE w:val="0"/>
        <w:autoSpaceDN w:val="0"/>
        <w:adjustRightInd w:val="0"/>
        <w:spacing w:after="0" w:line="240" w:lineRule="auto"/>
        <w:rPr>
          <w:rFonts w:ascii="Arial" w:hAnsi="Arial" w:cs="Arial"/>
          <w:sz w:val="16"/>
          <w:szCs w:val="16"/>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 xml:space="preserve">The NATO countries, as the historical record predicts, appear to be acting primarily in their own self-interests. To date the bombings have created the very evils President Clinton claims he is trying to prevent: over 500,000 refugees have fled Kosovo.    . . .     It was the NATO attacks that gave Serbia the opportunity to carry out its alleged plans    . . .    </w:t>
      </w:r>
    </w:p>
    <w:p w:rsidR="008B77B3" w:rsidRDefault="008B77B3" w:rsidP="008B77B3">
      <w:pPr>
        <w:widowControl w:val="0"/>
        <w:autoSpaceDE w:val="0"/>
        <w:autoSpaceDN w:val="0"/>
        <w:adjustRightInd w:val="0"/>
        <w:spacing w:after="0" w:line="240" w:lineRule="auto"/>
        <w:rPr>
          <w:rFonts w:ascii="Arial" w:hAnsi="Arial" w:cs="Arial"/>
          <w:sz w:val="16"/>
          <w:szCs w:val="16"/>
        </w:rPr>
      </w:pPr>
    </w:p>
    <w:p w:rsidR="008B77B3" w:rsidRDefault="008B77B3" w:rsidP="008B77B3">
      <w:pPr>
        <w:widowControl w:val="0"/>
        <w:autoSpaceDE w:val="0"/>
        <w:autoSpaceDN w:val="0"/>
        <w:adjustRightInd w:val="0"/>
        <w:spacing w:after="0" w:line="240" w:lineRule="auto"/>
        <w:rPr>
          <w:rFonts w:ascii="Arial" w:hAnsi="Arial" w:cs="Arial"/>
          <w:sz w:val="16"/>
          <w:szCs w:val="16"/>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the U.S. and NATO really believed that Serbia was planning "ethnic cleansing", then the bombing was the absolute worst strategy; it was almost guaranteed to bring about that result.     . . .   </w:t>
      </w:r>
    </w:p>
    <w:p w:rsidR="008B77B3" w:rsidRDefault="008B77B3" w:rsidP="008B77B3">
      <w:pPr>
        <w:widowControl w:val="0"/>
        <w:autoSpaceDE w:val="0"/>
        <w:autoSpaceDN w:val="0"/>
        <w:adjustRightInd w:val="0"/>
        <w:spacing w:after="0" w:line="240" w:lineRule="auto"/>
        <w:rPr>
          <w:rFonts w:ascii="Arial" w:hAnsi="Arial" w:cs="Arial"/>
          <w:sz w:val="16"/>
          <w:szCs w:val="16"/>
        </w:rPr>
      </w:pPr>
    </w:p>
    <w:p w:rsidR="008B77B3" w:rsidRDefault="008B77B3" w:rsidP="008B77B3">
      <w:pPr>
        <w:widowControl w:val="0"/>
        <w:autoSpaceDE w:val="0"/>
        <w:autoSpaceDN w:val="0"/>
        <w:adjustRightInd w:val="0"/>
        <w:spacing w:after="0" w:line="240" w:lineRule="auto"/>
        <w:rPr>
          <w:rFonts w:ascii="Arial" w:hAnsi="Arial" w:cs="Arial"/>
          <w:sz w:val="16"/>
          <w:szCs w:val="16"/>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Once again it appears that the claim of humanitarian intervention is a pretext for countries acting in their own self-interest and for their own geo-political reasons. Western countries are insuring that it is they, not Serbia and Russia, who will be the dominant force in the Balkans    . . .     </w:t>
      </w: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p>
    <w:p w:rsidR="008B77B3" w:rsidRDefault="008B77B3" w:rsidP="008B7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p>
    <w:p w:rsidR="008B77B3" w:rsidRDefault="008B77B3"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8B77B3" w:rsidRDefault="008B77B3" w:rsidP="002D4E12">
      <w:pPr>
        <w:widowControl w:val="0"/>
        <w:autoSpaceDE w:val="0"/>
        <w:autoSpaceDN w:val="0"/>
        <w:adjustRightInd w:val="0"/>
        <w:spacing w:after="0" w:line="240" w:lineRule="auto"/>
        <w:rPr>
          <w:rFonts w:ascii="Arial" w:hAnsi="Arial" w:cs="Arial"/>
          <w:sz w:val="20"/>
          <w:szCs w:val="20"/>
        </w:rPr>
      </w:pPr>
    </w:p>
    <w:p w:rsidR="008B77B3" w:rsidRDefault="008B77B3" w:rsidP="002D4E12">
      <w:pPr>
        <w:widowControl w:val="0"/>
        <w:autoSpaceDE w:val="0"/>
        <w:autoSpaceDN w:val="0"/>
        <w:adjustRightInd w:val="0"/>
        <w:spacing w:after="0" w:line="240" w:lineRule="auto"/>
        <w:rPr>
          <w:rFonts w:ascii="Arial" w:hAnsi="Arial" w:cs="Arial"/>
          <w:sz w:val="20"/>
          <w:szCs w:val="20"/>
        </w:rPr>
      </w:pPr>
    </w:p>
    <w:p w:rsidR="008B77B3" w:rsidRDefault="008B77B3" w:rsidP="002D4E12">
      <w:pPr>
        <w:widowControl w:val="0"/>
        <w:autoSpaceDE w:val="0"/>
        <w:autoSpaceDN w:val="0"/>
        <w:adjustRightInd w:val="0"/>
        <w:spacing w:after="0" w:line="240" w:lineRule="auto"/>
        <w:rPr>
          <w:rFonts w:ascii="Arial" w:hAnsi="Arial" w:cs="Arial"/>
          <w:sz w:val="20"/>
          <w:szCs w:val="20"/>
        </w:rPr>
      </w:pPr>
    </w:p>
    <w:p w:rsidR="008B77B3" w:rsidRDefault="008B77B3"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Arial" w:hAnsi="Arial" w:cs="Arial"/>
          <w:sz w:val="20"/>
          <w:szCs w:val="20"/>
        </w:rPr>
      </w:pPr>
    </w:p>
    <w:p w:rsidR="002D4E12" w:rsidRDefault="002D4E12" w:rsidP="002D4E1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D4E12" w:rsidRDefault="002D4E12" w:rsidP="002D4E12">
      <w:pPr>
        <w:widowControl w:val="0"/>
        <w:autoSpaceDE w:val="0"/>
        <w:autoSpaceDN w:val="0"/>
        <w:adjustRightInd w:val="0"/>
        <w:spacing w:after="0" w:line="240" w:lineRule="auto"/>
        <w:rPr>
          <w:rFonts w:ascii="Times New Roman" w:hAnsi="Times New Roman" w:cs="Times New Roman"/>
          <w:sz w:val="34"/>
          <w:szCs w:val="34"/>
        </w:rPr>
      </w:pPr>
    </w:p>
    <w:p w:rsidR="008E06AB" w:rsidRPr="002D4E12" w:rsidRDefault="002D4E12" w:rsidP="002D4E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E06AB" w:rsidRPr="002D4E12" w:rsidSect="002928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TimesNewRomanPS-Bold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imesNewRomanPS-Italic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42ED"/>
    <w:rsid w:val="0000718E"/>
    <w:rsid w:val="0029289F"/>
    <w:rsid w:val="002D4E12"/>
    <w:rsid w:val="00333700"/>
    <w:rsid w:val="00835BEE"/>
    <w:rsid w:val="008768A3"/>
    <w:rsid w:val="008B77B3"/>
    <w:rsid w:val="008E06AB"/>
    <w:rsid w:val="00ED4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2E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6032</Words>
  <Characters>34384</Characters>
  <Application>Microsoft Office Word</Application>
  <DocSecurity>0</DocSecurity>
  <Lines>286</Lines>
  <Paragraphs>80</Paragraphs>
  <ScaleCrop>false</ScaleCrop>
  <Company/>
  <LinksUpToDate>false</LinksUpToDate>
  <CharactersWithSpaces>40336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8</cp:revision>
  <dcterms:created xsi:type="dcterms:W3CDTF">2016-12-07T10:09:00Z</dcterms:created>
  <dcterms:modified xsi:type="dcterms:W3CDTF">2016-12-07T10:55:00Z</dcterms:modified>
</cp:coreProperties>
</file>